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A6C7" w14:textId="147CDC02" w:rsidR="00515125" w:rsidRPr="00515125" w:rsidRDefault="00110E78" w:rsidP="00DA1D98">
      <w:pPr>
        <w:rPr>
          <w:b/>
          <w:bCs/>
          <w:sz w:val="28"/>
          <w:szCs w:val="28"/>
        </w:rPr>
      </w:pPr>
      <w:r>
        <w:rPr>
          <w:b/>
          <w:bCs/>
          <w:sz w:val="28"/>
          <w:szCs w:val="28"/>
        </w:rPr>
        <w:t xml:space="preserve">PPG </w:t>
      </w:r>
      <w:r w:rsidR="00515125" w:rsidRPr="00515125">
        <w:rPr>
          <w:b/>
          <w:bCs/>
          <w:sz w:val="28"/>
          <w:szCs w:val="28"/>
        </w:rPr>
        <w:t xml:space="preserve">Meeting </w:t>
      </w:r>
      <w:r w:rsidR="00DA1D98">
        <w:rPr>
          <w:b/>
          <w:bCs/>
          <w:sz w:val="28"/>
          <w:szCs w:val="28"/>
        </w:rPr>
        <w:t>Actions/</w:t>
      </w:r>
      <w:r w:rsidR="00515125" w:rsidRPr="00515125">
        <w:rPr>
          <w:b/>
          <w:bCs/>
          <w:sz w:val="28"/>
          <w:szCs w:val="28"/>
        </w:rPr>
        <w:t>Minutes</w:t>
      </w:r>
    </w:p>
    <w:tbl>
      <w:tblPr>
        <w:tblStyle w:val="TableGrid"/>
        <w:tblW w:w="9464" w:type="dxa"/>
        <w:tblLook w:val="04A0" w:firstRow="1" w:lastRow="0" w:firstColumn="1" w:lastColumn="0" w:noHBand="0" w:noVBand="1"/>
      </w:tblPr>
      <w:tblGrid>
        <w:gridCol w:w="1540"/>
        <w:gridCol w:w="7924"/>
      </w:tblGrid>
      <w:tr w:rsidR="00515125" w14:paraId="74E65C07" w14:textId="77777777" w:rsidTr="00EC7B22">
        <w:tc>
          <w:tcPr>
            <w:tcW w:w="1540" w:type="dxa"/>
          </w:tcPr>
          <w:p w14:paraId="02F4C71C" w14:textId="77777777" w:rsidR="00515125" w:rsidRDefault="00515125" w:rsidP="00515125">
            <w:pPr>
              <w:rPr>
                <w:b/>
                <w:bCs/>
              </w:rPr>
            </w:pPr>
            <w:r w:rsidRPr="009A5C29">
              <w:rPr>
                <w:b/>
                <w:bCs/>
              </w:rPr>
              <w:t>Date:</w:t>
            </w:r>
          </w:p>
        </w:tc>
        <w:tc>
          <w:tcPr>
            <w:tcW w:w="7924" w:type="dxa"/>
          </w:tcPr>
          <w:p w14:paraId="03873419" w14:textId="23787002" w:rsidR="00515125" w:rsidRDefault="0042110D" w:rsidP="00051C5F">
            <w:pPr>
              <w:rPr>
                <w:b/>
                <w:bCs/>
              </w:rPr>
            </w:pPr>
            <w:r>
              <w:rPr>
                <w:b/>
                <w:bCs/>
              </w:rPr>
              <w:t>29/03/2023</w:t>
            </w:r>
          </w:p>
        </w:tc>
      </w:tr>
      <w:tr w:rsidR="00515125" w14:paraId="3F995E2F" w14:textId="77777777" w:rsidTr="00EC7B22">
        <w:tc>
          <w:tcPr>
            <w:tcW w:w="1540" w:type="dxa"/>
          </w:tcPr>
          <w:p w14:paraId="44656B2D" w14:textId="77777777" w:rsidR="00515125" w:rsidRDefault="00515125" w:rsidP="00515125">
            <w:pPr>
              <w:rPr>
                <w:b/>
                <w:bCs/>
              </w:rPr>
            </w:pPr>
            <w:r w:rsidRPr="009A5C29">
              <w:rPr>
                <w:b/>
                <w:bCs/>
              </w:rPr>
              <w:t>Attend</w:t>
            </w:r>
            <w:r>
              <w:rPr>
                <w:b/>
                <w:bCs/>
              </w:rPr>
              <w:t>ees</w:t>
            </w:r>
            <w:r w:rsidRPr="009A5C29">
              <w:rPr>
                <w:b/>
                <w:bCs/>
              </w:rPr>
              <w:t>:</w:t>
            </w:r>
          </w:p>
        </w:tc>
        <w:tc>
          <w:tcPr>
            <w:tcW w:w="7924" w:type="dxa"/>
          </w:tcPr>
          <w:p w14:paraId="71AFF8AA" w14:textId="77777777" w:rsidR="00DA1D98" w:rsidRDefault="0042110D" w:rsidP="00DA1D98">
            <w:r>
              <w:t>Deputy Reginal Manager Christiana Sakyi, Assistant Practice Manager Angela Wallace,</w:t>
            </w:r>
          </w:p>
          <w:p w14:paraId="01CD649C" w14:textId="39E1FBC3" w:rsidR="0042110D" w:rsidRPr="002F12E8" w:rsidRDefault="0042110D" w:rsidP="00DA1D98">
            <w:r>
              <w:t>Care co-ordinator Umran Ali, Dr Tim Lee, Dr Scarlett Gard, Dr Viraj Bandara, Anastasia, Ann, Jannat, Agna, Patty</w:t>
            </w:r>
          </w:p>
        </w:tc>
      </w:tr>
      <w:tr w:rsidR="00E86650" w14:paraId="59A8C1BF" w14:textId="77777777" w:rsidTr="00EC7B22">
        <w:tc>
          <w:tcPr>
            <w:tcW w:w="1540" w:type="dxa"/>
          </w:tcPr>
          <w:p w14:paraId="79BEFCAD" w14:textId="77777777" w:rsidR="00E86650" w:rsidRDefault="00E86650" w:rsidP="00515125">
            <w:pPr>
              <w:rPr>
                <w:b/>
                <w:bCs/>
              </w:rPr>
            </w:pPr>
            <w:r>
              <w:rPr>
                <w:b/>
                <w:bCs/>
              </w:rPr>
              <w:t>Apologies:</w:t>
            </w:r>
          </w:p>
        </w:tc>
        <w:tc>
          <w:tcPr>
            <w:tcW w:w="7924" w:type="dxa"/>
          </w:tcPr>
          <w:p w14:paraId="2EF07442" w14:textId="68423660" w:rsidR="00927C60" w:rsidRPr="00AF7095" w:rsidRDefault="0042110D" w:rsidP="002F12E8">
            <w:pPr>
              <w:rPr>
                <w:b/>
                <w:bCs/>
                <w:sz w:val="20"/>
                <w:szCs w:val="20"/>
              </w:rPr>
            </w:pPr>
            <w:r>
              <w:rPr>
                <w:b/>
                <w:bCs/>
                <w:sz w:val="20"/>
                <w:szCs w:val="20"/>
              </w:rPr>
              <w:t>Social presriber Nusrath Nazar</w:t>
            </w:r>
          </w:p>
        </w:tc>
      </w:tr>
      <w:tr w:rsidR="00E86650" w14:paraId="6E91D5E5" w14:textId="77777777" w:rsidTr="00EC7B22">
        <w:tc>
          <w:tcPr>
            <w:tcW w:w="1540" w:type="dxa"/>
          </w:tcPr>
          <w:p w14:paraId="3A1D97F3" w14:textId="77777777" w:rsidR="00E86650" w:rsidRPr="009A5C29" w:rsidRDefault="00E86650" w:rsidP="00515125">
            <w:pPr>
              <w:rPr>
                <w:b/>
                <w:bCs/>
              </w:rPr>
            </w:pPr>
            <w:r>
              <w:rPr>
                <w:b/>
                <w:bCs/>
              </w:rPr>
              <w:t>Place:</w:t>
            </w:r>
          </w:p>
        </w:tc>
        <w:tc>
          <w:tcPr>
            <w:tcW w:w="7924" w:type="dxa"/>
          </w:tcPr>
          <w:p w14:paraId="1C5B1DC5" w14:textId="4F1CE0F6" w:rsidR="00E86650" w:rsidRPr="00AF7095" w:rsidRDefault="0042110D" w:rsidP="00927C60">
            <w:pPr>
              <w:rPr>
                <w:sz w:val="20"/>
                <w:szCs w:val="20"/>
              </w:rPr>
            </w:pPr>
            <w:r>
              <w:rPr>
                <w:sz w:val="20"/>
                <w:szCs w:val="20"/>
              </w:rPr>
              <w:t>Teams Meeting</w:t>
            </w:r>
          </w:p>
        </w:tc>
      </w:tr>
      <w:tr w:rsidR="00515125" w14:paraId="48C250D7" w14:textId="77777777" w:rsidTr="00EC7B22">
        <w:tc>
          <w:tcPr>
            <w:tcW w:w="1540" w:type="dxa"/>
          </w:tcPr>
          <w:p w14:paraId="6BC7AF65" w14:textId="77777777" w:rsidR="00515125" w:rsidRDefault="00515125" w:rsidP="00515125">
            <w:pPr>
              <w:rPr>
                <w:b/>
                <w:bCs/>
              </w:rPr>
            </w:pPr>
            <w:r w:rsidRPr="009A5C29">
              <w:rPr>
                <w:b/>
                <w:bCs/>
              </w:rPr>
              <w:t>Agenda:</w:t>
            </w:r>
          </w:p>
        </w:tc>
        <w:tc>
          <w:tcPr>
            <w:tcW w:w="7924" w:type="dxa"/>
          </w:tcPr>
          <w:p w14:paraId="6D2A7E3F" w14:textId="77777777" w:rsidR="001F124B" w:rsidRDefault="001F124B" w:rsidP="0009284A">
            <w:pPr>
              <w:rPr>
                <w:sz w:val="20"/>
                <w:szCs w:val="20"/>
              </w:rPr>
            </w:pPr>
          </w:p>
          <w:p w14:paraId="123A1E71" w14:textId="5504FDF3" w:rsidR="001322C2" w:rsidRDefault="0042110D" w:rsidP="0042110D">
            <w:pPr>
              <w:pStyle w:val="ListParagraph"/>
              <w:numPr>
                <w:ilvl w:val="0"/>
                <w:numId w:val="40"/>
              </w:numPr>
              <w:rPr>
                <w:sz w:val="20"/>
                <w:szCs w:val="20"/>
              </w:rPr>
            </w:pPr>
            <w:r w:rsidRPr="0042110D">
              <w:rPr>
                <w:sz w:val="20"/>
                <w:szCs w:val="20"/>
              </w:rPr>
              <w:t>Introduction</w:t>
            </w:r>
          </w:p>
          <w:p w14:paraId="3B8F2D1E" w14:textId="346FB8EF" w:rsidR="0042110D" w:rsidRDefault="0042110D" w:rsidP="0042110D">
            <w:pPr>
              <w:pStyle w:val="ListParagraph"/>
              <w:numPr>
                <w:ilvl w:val="0"/>
                <w:numId w:val="40"/>
              </w:numPr>
              <w:rPr>
                <w:sz w:val="20"/>
                <w:szCs w:val="20"/>
              </w:rPr>
            </w:pPr>
            <w:r>
              <w:rPr>
                <w:sz w:val="20"/>
                <w:szCs w:val="20"/>
              </w:rPr>
              <w:t xml:space="preserve">The Practice Team </w:t>
            </w:r>
          </w:p>
          <w:p w14:paraId="3D167494" w14:textId="260C0FB8" w:rsidR="0042110D" w:rsidRDefault="0042110D" w:rsidP="0042110D">
            <w:pPr>
              <w:pStyle w:val="ListParagraph"/>
              <w:numPr>
                <w:ilvl w:val="0"/>
                <w:numId w:val="40"/>
              </w:numPr>
              <w:rPr>
                <w:sz w:val="20"/>
                <w:szCs w:val="20"/>
              </w:rPr>
            </w:pPr>
            <w:r>
              <w:rPr>
                <w:sz w:val="20"/>
                <w:szCs w:val="20"/>
              </w:rPr>
              <w:t>Social Prescriber, Care Coordinator, PCN News</w:t>
            </w:r>
          </w:p>
          <w:p w14:paraId="37C3DD83" w14:textId="0A4FFE47" w:rsidR="0042110D" w:rsidRDefault="0042110D" w:rsidP="0042110D">
            <w:pPr>
              <w:pStyle w:val="ListParagraph"/>
              <w:numPr>
                <w:ilvl w:val="0"/>
                <w:numId w:val="40"/>
              </w:numPr>
              <w:rPr>
                <w:sz w:val="20"/>
                <w:szCs w:val="20"/>
              </w:rPr>
            </w:pPr>
            <w:r>
              <w:rPr>
                <w:sz w:val="20"/>
                <w:szCs w:val="20"/>
              </w:rPr>
              <w:t>Friends and family Test</w:t>
            </w:r>
          </w:p>
          <w:p w14:paraId="39DA9A15" w14:textId="79F34CED" w:rsidR="0042110D" w:rsidRDefault="0042110D" w:rsidP="0042110D">
            <w:pPr>
              <w:pStyle w:val="ListParagraph"/>
              <w:numPr>
                <w:ilvl w:val="0"/>
                <w:numId w:val="40"/>
              </w:numPr>
              <w:rPr>
                <w:sz w:val="20"/>
                <w:szCs w:val="20"/>
              </w:rPr>
            </w:pPr>
            <w:r>
              <w:rPr>
                <w:sz w:val="20"/>
                <w:szCs w:val="20"/>
              </w:rPr>
              <w:t>GP Patient survey 2023</w:t>
            </w:r>
          </w:p>
          <w:p w14:paraId="05DB087A" w14:textId="7154F0CD" w:rsidR="0042110D" w:rsidRDefault="0042110D" w:rsidP="0042110D">
            <w:pPr>
              <w:pStyle w:val="ListParagraph"/>
              <w:numPr>
                <w:ilvl w:val="0"/>
                <w:numId w:val="40"/>
              </w:numPr>
              <w:rPr>
                <w:sz w:val="20"/>
                <w:szCs w:val="20"/>
              </w:rPr>
            </w:pPr>
            <w:r>
              <w:rPr>
                <w:sz w:val="20"/>
                <w:szCs w:val="20"/>
              </w:rPr>
              <w:t>Online consultations – DR IQ</w:t>
            </w:r>
          </w:p>
          <w:p w14:paraId="62A6E0A8" w14:textId="5FEF40D3" w:rsidR="0042110D" w:rsidRDefault="0042110D" w:rsidP="0042110D">
            <w:pPr>
              <w:pStyle w:val="ListParagraph"/>
              <w:numPr>
                <w:ilvl w:val="0"/>
                <w:numId w:val="40"/>
              </w:numPr>
              <w:rPr>
                <w:sz w:val="20"/>
                <w:szCs w:val="20"/>
              </w:rPr>
            </w:pPr>
            <w:r>
              <w:rPr>
                <w:sz w:val="20"/>
                <w:szCs w:val="20"/>
              </w:rPr>
              <w:t>Women’s Health Programme April 2023</w:t>
            </w:r>
          </w:p>
          <w:p w14:paraId="7896BD22" w14:textId="034C866B" w:rsidR="0042110D" w:rsidRDefault="0042110D" w:rsidP="0042110D">
            <w:pPr>
              <w:pStyle w:val="ListParagraph"/>
              <w:numPr>
                <w:ilvl w:val="0"/>
                <w:numId w:val="40"/>
              </w:numPr>
              <w:rPr>
                <w:sz w:val="20"/>
                <w:szCs w:val="20"/>
              </w:rPr>
            </w:pPr>
            <w:r>
              <w:rPr>
                <w:sz w:val="20"/>
                <w:szCs w:val="20"/>
              </w:rPr>
              <w:t xml:space="preserve">Role of the chair/ Vice chair/ Role of secretary </w:t>
            </w:r>
          </w:p>
          <w:p w14:paraId="0157D029" w14:textId="27AD4019" w:rsidR="001322C2" w:rsidRPr="0042110D" w:rsidRDefault="0042110D" w:rsidP="0009284A">
            <w:pPr>
              <w:pStyle w:val="ListParagraph"/>
              <w:numPr>
                <w:ilvl w:val="0"/>
                <w:numId w:val="40"/>
              </w:numPr>
              <w:rPr>
                <w:sz w:val="20"/>
                <w:szCs w:val="20"/>
              </w:rPr>
            </w:pPr>
            <w:r>
              <w:rPr>
                <w:sz w:val="20"/>
                <w:szCs w:val="20"/>
              </w:rPr>
              <w:t>Questions and feedback from PPG Members</w:t>
            </w:r>
          </w:p>
          <w:p w14:paraId="01BCF2FC" w14:textId="26162783" w:rsidR="001322C2" w:rsidRPr="00AF7095" w:rsidRDefault="001322C2" w:rsidP="0009284A">
            <w:pPr>
              <w:rPr>
                <w:sz w:val="20"/>
                <w:szCs w:val="20"/>
              </w:rPr>
            </w:pPr>
          </w:p>
        </w:tc>
      </w:tr>
      <w:tr w:rsidR="008F0C65" w14:paraId="18C69D38" w14:textId="77777777" w:rsidTr="00EC7B22">
        <w:tc>
          <w:tcPr>
            <w:tcW w:w="1540" w:type="dxa"/>
          </w:tcPr>
          <w:p w14:paraId="61A410C9" w14:textId="5C191479" w:rsidR="008F0C65" w:rsidRPr="009A5C29" w:rsidRDefault="008F0C65" w:rsidP="00515125">
            <w:pPr>
              <w:rPr>
                <w:b/>
                <w:bCs/>
              </w:rPr>
            </w:pPr>
            <w:r>
              <w:rPr>
                <w:b/>
                <w:bCs/>
              </w:rPr>
              <w:t>Recorded by:</w:t>
            </w:r>
          </w:p>
        </w:tc>
        <w:tc>
          <w:tcPr>
            <w:tcW w:w="7924" w:type="dxa"/>
          </w:tcPr>
          <w:p w14:paraId="6E24E734" w14:textId="29743B93" w:rsidR="008F0C65" w:rsidRPr="00E70335" w:rsidRDefault="0042110D" w:rsidP="00DA1D98">
            <w:pPr>
              <w:rPr>
                <w:b/>
                <w:sz w:val="20"/>
                <w:szCs w:val="20"/>
              </w:rPr>
            </w:pPr>
            <w:r>
              <w:rPr>
                <w:b/>
                <w:sz w:val="20"/>
                <w:szCs w:val="20"/>
              </w:rPr>
              <w:t>Angela Wallace</w:t>
            </w:r>
          </w:p>
        </w:tc>
      </w:tr>
    </w:tbl>
    <w:p w14:paraId="168A3368" w14:textId="77777777" w:rsidR="005F08A3" w:rsidRDefault="005F08A3" w:rsidP="004207AF">
      <w:pPr>
        <w:rPr>
          <w:b/>
          <w:bCs/>
        </w:rPr>
      </w:pPr>
      <w:r>
        <w:rPr>
          <w:b/>
          <w:bCs/>
        </w:rPr>
        <w:br/>
      </w:r>
    </w:p>
    <w:tbl>
      <w:tblPr>
        <w:tblStyle w:val="TableGrid"/>
        <w:tblW w:w="9464" w:type="dxa"/>
        <w:tblLayout w:type="fixed"/>
        <w:tblLook w:val="0420" w:firstRow="1" w:lastRow="0" w:firstColumn="0" w:lastColumn="0" w:noHBand="0" w:noVBand="1"/>
      </w:tblPr>
      <w:tblGrid>
        <w:gridCol w:w="534"/>
        <w:gridCol w:w="6520"/>
        <w:gridCol w:w="1418"/>
        <w:gridCol w:w="992"/>
      </w:tblGrid>
      <w:tr w:rsidR="000C2FED" w14:paraId="6F236037" w14:textId="77777777" w:rsidTr="00EC7B22">
        <w:tc>
          <w:tcPr>
            <w:tcW w:w="534" w:type="dxa"/>
            <w:shd w:val="clear" w:color="auto" w:fill="BFBFBF" w:themeFill="background1" w:themeFillShade="BF"/>
          </w:tcPr>
          <w:p w14:paraId="4EE2C9E3" w14:textId="432E1688" w:rsidR="000C2FED" w:rsidRPr="000C2FED" w:rsidRDefault="000C2FED" w:rsidP="00120FA3">
            <w:pPr>
              <w:jc w:val="center"/>
              <w:rPr>
                <w:b/>
              </w:rPr>
            </w:pPr>
          </w:p>
        </w:tc>
        <w:tc>
          <w:tcPr>
            <w:tcW w:w="6520" w:type="dxa"/>
            <w:shd w:val="clear" w:color="auto" w:fill="BFBFBF" w:themeFill="background1" w:themeFillShade="BF"/>
          </w:tcPr>
          <w:p w14:paraId="6D67F0A3" w14:textId="77777777" w:rsidR="000C2FED" w:rsidRPr="000C2FED" w:rsidRDefault="000C2FED" w:rsidP="00120FA3">
            <w:pPr>
              <w:jc w:val="center"/>
              <w:rPr>
                <w:b/>
              </w:rPr>
            </w:pPr>
            <w:r w:rsidRPr="000C2FED">
              <w:rPr>
                <w:b/>
              </w:rPr>
              <w:t>Description</w:t>
            </w:r>
          </w:p>
        </w:tc>
        <w:tc>
          <w:tcPr>
            <w:tcW w:w="1418" w:type="dxa"/>
            <w:shd w:val="clear" w:color="auto" w:fill="BFBFBF" w:themeFill="background1" w:themeFillShade="BF"/>
          </w:tcPr>
          <w:p w14:paraId="4787A1FD" w14:textId="77777777" w:rsidR="000C2FED" w:rsidRPr="000C2FED" w:rsidRDefault="00E70335" w:rsidP="00120FA3">
            <w:pPr>
              <w:jc w:val="center"/>
              <w:rPr>
                <w:b/>
              </w:rPr>
            </w:pPr>
            <w:r>
              <w:rPr>
                <w:b/>
              </w:rPr>
              <w:t>TASK</w:t>
            </w:r>
          </w:p>
        </w:tc>
        <w:tc>
          <w:tcPr>
            <w:tcW w:w="992" w:type="dxa"/>
            <w:shd w:val="clear" w:color="auto" w:fill="BFBFBF" w:themeFill="background1" w:themeFillShade="BF"/>
          </w:tcPr>
          <w:p w14:paraId="395E3BA8" w14:textId="77777777" w:rsidR="000C2FED" w:rsidRPr="000C2FED" w:rsidRDefault="000C2FED" w:rsidP="00120FA3">
            <w:pPr>
              <w:jc w:val="center"/>
              <w:rPr>
                <w:b/>
              </w:rPr>
            </w:pPr>
            <w:r w:rsidRPr="000C2FED">
              <w:rPr>
                <w:b/>
              </w:rPr>
              <w:t>Action by</w:t>
            </w:r>
          </w:p>
        </w:tc>
      </w:tr>
      <w:tr w:rsidR="000C2FED" w14:paraId="502CA0B2" w14:textId="77777777" w:rsidTr="00EC7B22">
        <w:tc>
          <w:tcPr>
            <w:tcW w:w="534" w:type="dxa"/>
          </w:tcPr>
          <w:p w14:paraId="3B2F030F" w14:textId="77777777" w:rsidR="000C2FED" w:rsidRDefault="000C2FED" w:rsidP="0028105B">
            <w:pPr>
              <w:jc w:val="center"/>
            </w:pPr>
          </w:p>
        </w:tc>
        <w:tc>
          <w:tcPr>
            <w:tcW w:w="6520" w:type="dxa"/>
          </w:tcPr>
          <w:p w14:paraId="159531A4" w14:textId="191FAF80" w:rsidR="000C2FED" w:rsidRDefault="000C2FED" w:rsidP="0009284A"/>
        </w:tc>
        <w:tc>
          <w:tcPr>
            <w:tcW w:w="1418" w:type="dxa"/>
          </w:tcPr>
          <w:p w14:paraId="179E163B" w14:textId="77777777" w:rsidR="000C2FED" w:rsidRDefault="000C2FED"/>
        </w:tc>
        <w:tc>
          <w:tcPr>
            <w:tcW w:w="992" w:type="dxa"/>
          </w:tcPr>
          <w:p w14:paraId="26C78B02" w14:textId="77777777" w:rsidR="000C2FED" w:rsidRDefault="000C2FED"/>
        </w:tc>
      </w:tr>
      <w:tr w:rsidR="00C767B9" w14:paraId="1B6CB5D5" w14:textId="77777777" w:rsidTr="00EC7B22">
        <w:tc>
          <w:tcPr>
            <w:tcW w:w="9464" w:type="dxa"/>
            <w:gridSpan w:val="4"/>
            <w:shd w:val="clear" w:color="auto" w:fill="D9D9D9" w:themeFill="background1" w:themeFillShade="D9"/>
          </w:tcPr>
          <w:p w14:paraId="5B1DA5C1" w14:textId="77777777" w:rsidR="00C767B9" w:rsidRDefault="006616B6" w:rsidP="00AD60A1">
            <w:r>
              <w:rPr>
                <w:b/>
                <w:bCs/>
              </w:rPr>
              <w:t>Action</w:t>
            </w:r>
            <w:r w:rsidR="00C767B9">
              <w:rPr>
                <w:b/>
                <w:bCs/>
              </w:rPr>
              <w:t>s</w:t>
            </w:r>
          </w:p>
        </w:tc>
      </w:tr>
      <w:tr w:rsidR="000C2FED" w14:paraId="2739792C" w14:textId="77777777" w:rsidTr="00EC7B22">
        <w:tblPrEx>
          <w:tblLook w:val="04A0" w:firstRow="1" w:lastRow="0" w:firstColumn="1" w:lastColumn="0" w:noHBand="0" w:noVBand="1"/>
        </w:tblPrEx>
        <w:tc>
          <w:tcPr>
            <w:tcW w:w="534" w:type="dxa"/>
          </w:tcPr>
          <w:p w14:paraId="34886241" w14:textId="77777777" w:rsidR="000C2FED" w:rsidRDefault="00927C60" w:rsidP="00E87E3B">
            <w:pPr>
              <w:jc w:val="center"/>
            </w:pPr>
            <w:r>
              <w:t>1</w:t>
            </w:r>
          </w:p>
        </w:tc>
        <w:tc>
          <w:tcPr>
            <w:tcW w:w="6520" w:type="dxa"/>
          </w:tcPr>
          <w:p w14:paraId="5F9A76A2" w14:textId="77777777" w:rsidR="00AB0FDE" w:rsidRDefault="0042110D" w:rsidP="001322C2">
            <w:pPr>
              <w:pStyle w:val="ListParagraph"/>
            </w:pPr>
            <w:r>
              <w:t xml:space="preserve">Introductions </w:t>
            </w:r>
          </w:p>
          <w:p w14:paraId="652937F5" w14:textId="77777777" w:rsidR="0042110D" w:rsidRDefault="0042110D" w:rsidP="001322C2">
            <w:pPr>
              <w:pStyle w:val="ListParagraph"/>
            </w:pPr>
          </w:p>
          <w:p w14:paraId="14A8A358" w14:textId="322A608D" w:rsidR="0042110D" w:rsidRDefault="0042110D" w:rsidP="0042110D">
            <w:r>
              <w:t>Thank you for joining our first meeting – im going to give a brief explanation about what the PPG meeting is for.</w:t>
            </w:r>
          </w:p>
          <w:p w14:paraId="46A50EEB" w14:textId="206245D6" w:rsidR="0042110D" w:rsidRDefault="0042110D" w:rsidP="0042110D">
            <w:r>
              <w:t>The PPG meeting is for the patients to lead, and work closely with the practice to make sure patients are informed on what is avalible from the practice and to suggest feedback and improvements.</w:t>
            </w:r>
          </w:p>
          <w:p w14:paraId="6F2E2217" w14:textId="05D4887F" w:rsidR="0042110D" w:rsidRDefault="0042110D" w:rsidP="0042110D">
            <w:r>
              <w:t>The PPG should have a Chairman – Vice Chairman and a secretary  managed by the patient and we as a practice are here to assist.</w:t>
            </w:r>
          </w:p>
        </w:tc>
        <w:tc>
          <w:tcPr>
            <w:tcW w:w="1418" w:type="dxa"/>
          </w:tcPr>
          <w:p w14:paraId="508CA44F" w14:textId="77777777" w:rsidR="0009284A" w:rsidRDefault="00A53B68" w:rsidP="0009284A">
            <w:r>
              <w:t>TASK</w:t>
            </w:r>
          </w:p>
          <w:p w14:paraId="0F12F8C7" w14:textId="77777777" w:rsidR="0009284A" w:rsidRDefault="0009284A" w:rsidP="0009284A"/>
          <w:p w14:paraId="65DEB25F" w14:textId="77777777" w:rsidR="0009284A" w:rsidRDefault="0009284A" w:rsidP="0009284A"/>
          <w:p w14:paraId="57DEBB53" w14:textId="3E885433" w:rsidR="000C2FED" w:rsidRDefault="00A53B68" w:rsidP="0009284A">
            <w:r>
              <w:t xml:space="preserve"> </w:t>
            </w:r>
          </w:p>
        </w:tc>
        <w:tc>
          <w:tcPr>
            <w:tcW w:w="992" w:type="dxa"/>
          </w:tcPr>
          <w:p w14:paraId="16C53972" w14:textId="576714FE" w:rsidR="000C2FED" w:rsidRDefault="002028FB" w:rsidP="00E87E3B">
            <w:r>
              <w:t>CS</w:t>
            </w:r>
            <w:r w:rsidR="0042110D">
              <w:t xml:space="preserve"> </w:t>
            </w:r>
          </w:p>
        </w:tc>
      </w:tr>
      <w:tr w:rsidR="000C2FED" w14:paraId="4CA54EF4" w14:textId="77777777" w:rsidTr="00EC7B22">
        <w:tblPrEx>
          <w:tblLook w:val="04A0" w:firstRow="1" w:lastRow="0" w:firstColumn="1" w:lastColumn="0" w:noHBand="0" w:noVBand="1"/>
        </w:tblPrEx>
        <w:tc>
          <w:tcPr>
            <w:tcW w:w="534" w:type="dxa"/>
          </w:tcPr>
          <w:p w14:paraId="62EA4DA5" w14:textId="77777777" w:rsidR="000C2FED" w:rsidRDefault="00927C60" w:rsidP="00E87E3B">
            <w:pPr>
              <w:jc w:val="center"/>
            </w:pPr>
            <w:r>
              <w:t>2</w:t>
            </w:r>
          </w:p>
        </w:tc>
        <w:tc>
          <w:tcPr>
            <w:tcW w:w="6520" w:type="dxa"/>
          </w:tcPr>
          <w:p w14:paraId="1ABAEFCD" w14:textId="77777777" w:rsidR="00F307C4" w:rsidRDefault="0042110D" w:rsidP="001322C2">
            <w:pPr>
              <w:pStyle w:val="ListParagraph"/>
              <w:ind w:left="1440"/>
            </w:pPr>
            <w:r>
              <w:t xml:space="preserve">Multi- Professional Team </w:t>
            </w:r>
          </w:p>
          <w:p w14:paraId="7D510951" w14:textId="77777777" w:rsidR="0042110D" w:rsidRDefault="0042110D" w:rsidP="001322C2">
            <w:pPr>
              <w:pStyle w:val="ListParagraph"/>
              <w:ind w:left="1440"/>
            </w:pPr>
          </w:p>
          <w:p w14:paraId="34D5D198" w14:textId="3E0C40C0" w:rsidR="0042110D" w:rsidRDefault="0042110D" w:rsidP="0042110D">
            <w:r>
              <w:t>Gave the names of all the clinical team, there postion (title) and what they do</w:t>
            </w:r>
          </w:p>
        </w:tc>
        <w:tc>
          <w:tcPr>
            <w:tcW w:w="1418" w:type="dxa"/>
          </w:tcPr>
          <w:p w14:paraId="30B79D7C" w14:textId="77777777" w:rsidR="000C2FED" w:rsidRDefault="002B0F76" w:rsidP="0009284A">
            <w:r>
              <w:t xml:space="preserve">TASK: </w:t>
            </w:r>
          </w:p>
          <w:p w14:paraId="0F216036" w14:textId="77777777" w:rsidR="0009284A" w:rsidRDefault="0009284A" w:rsidP="0009284A"/>
          <w:p w14:paraId="0E74BA02" w14:textId="77777777" w:rsidR="0009284A" w:rsidRDefault="0009284A" w:rsidP="0009284A"/>
          <w:p w14:paraId="09D679FB" w14:textId="2B6DDCAD" w:rsidR="0009284A" w:rsidRDefault="0009284A" w:rsidP="0009284A"/>
        </w:tc>
        <w:tc>
          <w:tcPr>
            <w:tcW w:w="992" w:type="dxa"/>
          </w:tcPr>
          <w:p w14:paraId="041249C9" w14:textId="3243510C" w:rsidR="000C2FED" w:rsidRDefault="000C2FED" w:rsidP="00E87E3B"/>
        </w:tc>
      </w:tr>
      <w:tr w:rsidR="000C2FED" w14:paraId="5C19823E" w14:textId="77777777" w:rsidTr="00EC7B22">
        <w:tblPrEx>
          <w:tblLook w:val="04A0" w:firstRow="1" w:lastRow="0" w:firstColumn="1" w:lastColumn="0" w:noHBand="0" w:noVBand="1"/>
        </w:tblPrEx>
        <w:tc>
          <w:tcPr>
            <w:tcW w:w="534" w:type="dxa"/>
          </w:tcPr>
          <w:p w14:paraId="7CD2C38C" w14:textId="77777777" w:rsidR="000C2FED" w:rsidRDefault="00927C60" w:rsidP="00E87E3B">
            <w:pPr>
              <w:jc w:val="center"/>
            </w:pPr>
            <w:r>
              <w:t>3</w:t>
            </w:r>
          </w:p>
        </w:tc>
        <w:tc>
          <w:tcPr>
            <w:tcW w:w="6520" w:type="dxa"/>
          </w:tcPr>
          <w:p w14:paraId="5918C3FE" w14:textId="7AC32D42" w:rsidR="001F124B" w:rsidRDefault="0042110D" w:rsidP="001322C2">
            <w:pPr>
              <w:pStyle w:val="ListParagraph"/>
              <w:ind w:left="1440"/>
            </w:pPr>
            <w:r>
              <w:t>PCN News</w:t>
            </w:r>
          </w:p>
          <w:p w14:paraId="2CAC46EC" w14:textId="5ABD688F" w:rsidR="0042110D" w:rsidRDefault="0042110D" w:rsidP="0042110D">
            <w:r>
              <w:t>Explaination what the PCN is.</w:t>
            </w:r>
          </w:p>
          <w:p w14:paraId="2F612AC4" w14:textId="039CE866" w:rsidR="0042110D" w:rsidRDefault="0042110D" w:rsidP="0042110D">
            <w:r>
              <w:t>Our practice is part of a PCN made up of 4 Surgery’s – Lucas Avenue, Balaam Street, Essex Lodge and Carpenter’s Practice.</w:t>
            </w:r>
          </w:p>
          <w:p w14:paraId="358C3CAA" w14:textId="21D2134F" w:rsidR="0042110D" w:rsidRDefault="0042110D" w:rsidP="0042110D"/>
          <w:p w14:paraId="4610178F" w14:textId="36AA5C2F" w:rsidR="001322C2" w:rsidRDefault="0042110D" w:rsidP="0042110D">
            <w:r>
              <w:t>Local Services</w:t>
            </w:r>
            <w:r w:rsidR="000D043C">
              <w:t xml:space="preserve"> - </w:t>
            </w:r>
            <w:r w:rsidR="000D043C" w:rsidRPr="000D043C">
              <w:rPr>
                <w:rFonts w:ascii="Arial" w:hAnsi="Arial" w:cs="Arial"/>
                <w:color w:val="040C28"/>
                <w:sz w:val="20"/>
                <w:szCs w:val="20"/>
              </w:rPr>
              <w:t>Community Pharmacy Consultation Service</w:t>
            </w:r>
            <w:r w:rsidR="000D043C" w:rsidRPr="000D043C">
              <w:rPr>
                <w:rFonts w:ascii="Arial" w:hAnsi="Arial" w:cs="Arial"/>
                <w:color w:val="202124"/>
                <w:sz w:val="20"/>
                <w:szCs w:val="20"/>
                <w:shd w:val="clear" w:color="auto" w:fill="FFFFFF"/>
              </w:rPr>
              <w:t> (CPCS)</w:t>
            </w:r>
            <w:r w:rsidR="000D043C">
              <w:t xml:space="preserve"> </w:t>
            </w:r>
            <w:r>
              <w:t>This is an appointment</w:t>
            </w:r>
            <w:r w:rsidR="001819B1">
              <w:t xml:space="preserve"> </w:t>
            </w:r>
            <w:r>
              <w:t>with to the pharmacy that work with the surgery and are qualified to do so, this helps to take the pressure off the GP surgery and also prevents unnecessary waiting times for the patient’s. If you have a local whats app group please help explain why we do this.</w:t>
            </w:r>
          </w:p>
          <w:p w14:paraId="12F1448C" w14:textId="77777777" w:rsidR="001322C2" w:rsidRDefault="001322C2" w:rsidP="001322C2">
            <w:pPr>
              <w:pStyle w:val="ListParagraph"/>
              <w:ind w:left="1440"/>
            </w:pPr>
          </w:p>
          <w:p w14:paraId="7897B007" w14:textId="77777777" w:rsidR="000D043C" w:rsidRPr="000D043C" w:rsidRDefault="000D043C" w:rsidP="000D043C">
            <w:pPr>
              <w:pStyle w:val="NormalWeb"/>
              <w:shd w:val="clear" w:color="auto" w:fill="FBFBFB"/>
              <w:rPr>
                <w:rFonts w:ascii="Arial" w:hAnsi="Arial" w:cs="Arial"/>
                <w:color w:val="555555"/>
                <w:sz w:val="20"/>
                <w:szCs w:val="20"/>
              </w:rPr>
            </w:pPr>
            <w:r w:rsidRPr="000D043C">
              <w:rPr>
                <w:rFonts w:ascii="Arial" w:hAnsi="Arial" w:cs="Arial"/>
                <w:color w:val="555555"/>
                <w:sz w:val="20"/>
                <w:szCs w:val="20"/>
              </w:rPr>
              <w:lastRenderedPageBreak/>
              <w:t>The aim is for community pharmacists to work closely with the local GP teams to reduce pressure on GP appointments.</w:t>
            </w:r>
          </w:p>
          <w:p w14:paraId="6E48EA4F" w14:textId="77777777" w:rsidR="000D043C" w:rsidRPr="000D043C" w:rsidRDefault="000D043C" w:rsidP="000D043C">
            <w:pPr>
              <w:pStyle w:val="NormalWeb"/>
              <w:shd w:val="clear" w:color="auto" w:fill="FBFBFB"/>
              <w:rPr>
                <w:rFonts w:ascii="Arial" w:hAnsi="Arial" w:cs="Arial"/>
                <w:color w:val="555555"/>
                <w:sz w:val="20"/>
                <w:szCs w:val="20"/>
              </w:rPr>
            </w:pPr>
            <w:r w:rsidRPr="000D043C">
              <w:rPr>
                <w:rFonts w:ascii="Arial" w:hAnsi="Arial" w:cs="Arial"/>
                <w:color w:val="555555"/>
                <w:sz w:val="20"/>
                <w:szCs w:val="20"/>
              </w:rPr>
              <w:t>This will help to create some additional capacity for the practice to book patients into appointments that might, otherwise, have been filled that day, or in a few days’ time depending on the nature of the symptoms the patient reports.</w:t>
            </w:r>
          </w:p>
          <w:p w14:paraId="7E51DCF2" w14:textId="77777777" w:rsidR="000D043C" w:rsidRPr="000D043C" w:rsidRDefault="000D043C" w:rsidP="000D043C">
            <w:pPr>
              <w:pStyle w:val="NormalWeb"/>
              <w:shd w:val="clear" w:color="auto" w:fill="FBFBFB"/>
              <w:rPr>
                <w:rFonts w:ascii="Arial" w:hAnsi="Arial" w:cs="Arial"/>
                <w:color w:val="555555"/>
                <w:sz w:val="20"/>
                <w:szCs w:val="20"/>
              </w:rPr>
            </w:pPr>
            <w:r w:rsidRPr="000D043C">
              <w:rPr>
                <w:rFonts w:ascii="Arial" w:hAnsi="Arial" w:cs="Arial"/>
                <w:color w:val="555555"/>
                <w:sz w:val="20"/>
                <w:szCs w:val="20"/>
              </w:rPr>
              <w:t>The aim is also to identify ways that individual patients can self-manage their health more effectively with the help of community pharmacists and to recommend solutions that could encourage the use of pharmacy as a first point of contact for minor illness symptoms in the future.</w:t>
            </w:r>
          </w:p>
          <w:p w14:paraId="259620AF" w14:textId="77777777" w:rsidR="000D043C" w:rsidRPr="000D043C" w:rsidRDefault="000D043C" w:rsidP="000D043C">
            <w:pPr>
              <w:pStyle w:val="NormalWeb"/>
              <w:shd w:val="clear" w:color="auto" w:fill="FBFBFB"/>
              <w:rPr>
                <w:rFonts w:ascii="Arial" w:hAnsi="Arial" w:cs="Arial"/>
                <w:color w:val="555555"/>
                <w:sz w:val="20"/>
                <w:szCs w:val="20"/>
              </w:rPr>
            </w:pPr>
            <w:r w:rsidRPr="000D043C">
              <w:rPr>
                <w:rFonts w:ascii="Arial" w:hAnsi="Arial" w:cs="Arial"/>
                <w:color w:val="555555"/>
                <w:sz w:val="20"/>
                <w:szCs w:val="20"/>
              </w:rPr>
              <w:t>The service is intended to be a high quality and effective clinical urgent care service provided by community pharmacy through a referral from a GP practice, enabling convenient and easy access to a healthcare professional for patients</w:t>
            </w:r>
          </w:p>
          <w:p w14:paraId="0FDA9D61" w14:textId="77777777" w:rsidR="0042110D" w:rsidRDefault="0042110D" w:rsidP="0042110D">
            <w:pPr>
              <w:jc w:val="both"/>
            </w:pPr>
          </w:p>
          <w:p w14:paraId="1B74720B" w14:textId="65CE8E78" w:rsidR="000D043C" w:rsidRDefault="000D043C" w:rsidP="000D043C">
            <w:pPr>
              <w:jc w:val="both"/>
            </w:pPr>
          </w:p>
        </w:tc>
        <w:tc>
          <w:tcPr>
            <w:tcW w:w="1418" w:type="dxa"/>
          </w:tcPr>
          <w:p w14:paraId="5D47CE2F" w14:textId="77777777" w:rsidR="000C2FED" w:rsidRDefault="000C2FED" w:rsidP="00E87E3B"/>
        </w:tc>
        <w:tc>
          <w:tcPr>
            <w:tcW w:w="992" w:type="dxa"/>
          </w:tcPr>
          <w:p w14:paraId="26BDD823" w14:textId="77777777" w:rsidR="000C2FED" w:rsidRDefault="000C2FED" w:rsidP="00E87E3B"/>
        </w:tc>
      </w:tr>
      <w:tr w:rsidR="000C2FED" w14:paraId="1C7B763E" w14:textId="77777777" w:rsidTr="00EC7B22">
        <w:tblPrEx>
          <w:tblLook w:val="04A0" w:firstRow="1" w:lastRow="0" w:firstColumn="1" w:lastColumn="0" w:noHBand="0" w:noVBand="1"/>
        </w:tblPrEx>
        <w:tc>
          <w:tcPr>
            <w:tcW w:w="534" w:type="dxa"/>
          </w:tcPr>
          <w:p w14:paraId="59A661F5" w14:textId="3196B389" w:rsidR="000C2FED" w:rsidRDefault="00927C60" w:rsidP="00E87E3B">
            <w:pPr>
              <w:jc w:val="center"/>
            </w:pPr>
            <w:r>
              <w:t>4</w:t>
            </w:r>
          </w:p>
        </w:tc>
        <w:tc>
          <w:tcPr>
            <w:tcW w:w="6520" w:type="dxa"/>
          </w:tcPr>
          <w:p w14:paraId="1C1B0111" w14:textId="08EBAA7E" w:rsidR="0042110D" w:rsidRDefault="0042110D" w:rsidP="0042110D">
            <w:pPr>
              <w:jc w:val="both"/>
            </w:pPr>
            <w:r>
              <w:t>E</w:t>
            </w:r>
            <w:r w:rsidR="000D043C">
              <w:t>xpla</w:t>
            </w:r>
            <w:r>
              <w:t>nation about what a S</w:t>
            </w:r>
            <w:r w:rsidR="000D043C">
              <w:t>ocia</w:t>
            </w:r>
            <w:r>
              <w:t xml:space="preserve">l prescriber is – Purpose and duties </w:t>
            </w:r>
          </w:p>
          <w:p w14:paraId="29A80135" w14:textId="429CA498" w:rsidR="00974496" w:rsidRDefault="0042110D" w:rsidP="0042110D">
            <w:pPr>
              <w:jc w:val="both"/>
            </w:pPr>
            <w:r>
              <w:t>Addressing people’s needs in a holistic way, GP’s and other health care professionals can refer people to a range of local</w:t>
            </w:r>
            <w:r w:rsidR="000D043C">
              <w:t xml:space="preserve"> Non-clinical services.</w:t>
            </w:r>
            <w:r>
              <w:t xml:space="preserve"> </w:t>
            </w:r>
          </w:p>
          <w:p w14:paraId="607EE905" w14:textId="77777777" w:rsidR="000D043C" w:rsidRDefault="000D043C" w:rsidP="0042110D">
            <w:pPr>
              <w:jc w:val="both"/>
            </w:pPr>
          </w:p>
          <w:p w14:paraId="5FBFB98F" w14:textId="363F6BAA" w:rsidR="000D043C" w:rsidRDefault="000D043C" w:rsidP="000D043C">
            <w:pPr>
              <w:jc w:val="both"/>
            </w:pPr>
            <w:r>
              <w:t xml:space="preserve">The Role of the care coordinator </w:t>
            </w:r>
          </w:p>
          <w:p w14:paraId="593E99C9" w14:textId="77777777" w:rsidR="000D043C" w:rsidRDefault="000D043C" w:rsidP="000D043C">
            <w:pPr>
              <w:jc w:val="both"/>
            </w:pPr>
          </w:p>
          <w:p w14:paraId="4D149DE6" w14:textId="77777777" w:rsidR="00900445" w:rsidRDefault="000D043C" w:rsidP="000D043C">
            <w:pPr>
              <w:jc w:val="both"/>
            </w:pPr>
            <w:r>
              <w:t>A care coordinator will call to support frail patients for their appointment’s and support our more vulnerable patients</w:t>
            </w:r>
            <w:r w:rsidR="00900445">
              <w:t xml:space="preserve"> that have long term health conditions</w:t>
            </w:r>
          </w:p>
          <w:p w14:paraId="51FD59FB" w14:textId="77777777" w:rsidR="00900445" w:rsidRPr="00900445" w:rsidRDefault="00900445" w:rsidP="00900445">
            <w:p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Long term health conditions can include:</w:t>
            </w:r>
          </w:p>
          <w:p w14:paraId="7F71C713"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diabetes</w:t>
            </w:r>
          </w:p>
          <w:p w14:paraId="4AEF1C63"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chronic obstructive pulmonary disease</w:t>
            </w:r>
          </w:p>
          <w:p w14:paraId="5220DECD"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arthritis</w:t>
            </w:r>
          </w:p>
          <w:p w14:paraId="52103A55"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hypertension</w:t>
            </w:r>
          </w:p>
          <w:p w14:paraId="539AC33E"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autism</w:t>
            </w:r>
          </w:p>
          <w:p w14:paraId="7340FEBB"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epilepsy</w:t>
            </w:r>
          </w:p>
          <w:p w14:paraId="1F794AA4"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autoimmune disorders (for example lupus, Sjögrens syndrome)</w:t>
            </w:r>
          </w:p>
          <w:p w14:paraId="0B312F0D"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blood disorders</w:t>
            </w:r>
          </w:p>
          <w:p w14:paraId="78E6C569"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hepatitis B</w:t>
            </w:r>
          </w:p>
          <w:p w14:paraId="4830361E"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Parkinson's disease</w:t>
            </w:r>
          </w:p>
          <w:p w14:paraId="7C99092B"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cystic fibrosis</w:t>
            </w:r>
          </w:p>
          <w:p w14:paraId="1601A285" w14:textId="77777777" w:rsidR="00900445" w:rsidRPr="00900445" w:rsidRDefault="00900445" w:rsidP="00900445">
            <w:pPr>
              <w:numPr>
                <w:ilvl w:val="0"/>
                <w:numId w:val="43"/>
              </w:numPr>
              <w:shd w:val="clear" w:color="auto" w:fill="FFFFFF"/>
              <w:spacing w:before="100" w:beforeAutospacing="1" w:after="100" w:afterAutospacing="1"/>
              <w:rPr>
                <w:rFonts w:ascii="Arial" w:eastAsia="Times New Roman" w:hAnsi="Arial" w:cs="Arial"/>
                <w:color w:val="333333"/>
                <w:sz w:val="20"/>
                <w:szCs w:val="20"/>
              </w:rPr>
            </w:pPr>
            <w:r w:rsidRPr="00900445">
              <w:rPr>
                <w:rFonts w:ascii="Arial" w:eastAsia="Times New Roman" w:hAnsi="Arial" w:cs="Arial"/>
                <w:color w:val="333333"/>
                <w:sz w:val="20"/>
                <w:szCs w:val="20"/>
              </w:rPr>
              <w:t>cancer</w:t>
            </w:r>
          </w:p>
          <w:p w14:paraId="34BEBA04" w14:textId="483ADE41" w:rsidR="000D043C" w:rsidRPr="000D043C" w:rsidRDefault="000D043C" w:rsidP="000D043C">
            <w:pPr>
              <w:jc w:val="both"/>
            </w:pPr>
            <w:r>
              <w:t>.</w:t>
            </w:r>
            <w:r w:rsidRPr="000D043C">
              <w:t>• Proactively identify and work with a cohort of people to support their personalised care requirements, using the available decision support aids</w:t>
            </w:r>
          </w:p>
          <w:p w14:paraId="13F3096B" w14:textId="77777777" w:rsidR="000D043C" w:rsidRPr="000D043C" w:rsidRDefault="000D043C" w:rsidP="000D043C">
            <w:pPr>
              <w:jc w:val="both"/>
            </w:pPr>
            <w:r w:rsidRPr="000D043C">
              <w:t>• Bring together a person’s identified care and support needs and explore their options to meet these into a single personalised care and support plan, in line with person-centred service plan (PCSP) best practice</w:t>
            </w:r>
          </w:p>
          <w:p w14:paraId="6DBCF8CD" w14:textId="77777777" w:rsidR="000D043C" w:rsidRPr="000D043C" w:rsidRDefault="000D043C" w:rsidP="000D043C">
            <w:pPr>
              <w:jc w:val="both"/>
            </w:pPr>
            <w:r w:rsidRPr="000D043C">
              <w:t>• Help people to manage their need, answering their queries and supporting them to make appointments</w:t>
            </w:r>
          </w:p>
          <w:p w14:paraId="05A1D3C0" w14:textId="77777777" w:rsidR="000D043C" w:rsidRPr="000D043C" w:rsidRDefault="000D043C" w:rsidP="000D043C">
            <w:pPr>
              <w:jc w:val="both"/>
            </w:pPr>
            <w:r w:rsidRPr="000D043C">
              <w:lastRenderedPageBreak/>
              <w:t>• Support people to take up training and employment, and to access appropriate benefits where eligible</w:t>
            </w:r>
          </w:p>
          <w:p w14:paraId="2C452938" w14:textId="77777777" w:rsidR="000D043C" w:rsidRPr="000D043C" w:rsidRDefault="000D043C" w:rsidP="000D043C">
            <w:pPr>
              <w:jc w:val="both"/>
            </w:pPr>
            <w:r w:rsidRPr="000D043C">
              <w:t>• Raise awareness of shared decision making and decision support tools and assist people to more prepared to have a shared decision-making conversation</w:t>
            </w:r>
          </w:p>
          <w:p w14:paraId="744B1338" w14:textId="77777777" w:rsidR="000D043C" w:rsidRPr="000D043C" w:rsidRDefault="000D043C" w:rsidP="000D043C">
            <w:pPr>
              <w:jc w:val="both"/>
            </w:pPr>
            <w:r w:rsidRPr="000D043C">
              <w:t>• Ensure that people have good quality information to help them make choices about their care</w:t>
            </w:r>
          </w:p>
          <w:p w14:paraId="7F2D4F4A" w14:textId="77777777" w:rsidR="000D043C" w:rsidRPr="000D043C" w:rsidRDefault="000D043C" w:rsidP="000D043C">
            <w:pPr>
              <w:jc w:val="both"/>
            </w:pPr>
            <w:r w:rsidRPr="000D043C">
              <w:t>• Support people to understand their level of knowledge, skills and confidence (*Patient Activation” level) when engaging with their health and wellbeing, including through use of the patient activation measure</w:t>
            </w:r>
          </w:p>
          <w:p w14:paraId="0847C525" w14:textId="77777777" w:rsidR="000D043C" w:rsidRPr="000D043C" w:rsidRDefault="000D043C" w:rsidP="000D043C">
            <w:pPr>
              <w:jc w:val="both"/>
            </w:pPr>
            <w:r w:rsidRPr="000D043C">
              <w:t>• Assist people to access self-management education courses, peer support or interventions that support them in their health and wellbeing</w:t>
            </w:r>
          </w:p>
          <w:p w14:paraId="4462C846" w14:textId="77777777" w:rsidR="000D043C" w:rsidRPr="000D043C" w:rsidRDefault="000D043C" w:rsidP="000D043C">
            <w:pPr>
              <w:jc w:val="both"/>
            </w:pPr>
            <w:r w:rsidRPr="000D043C">
              <w:t>• Explore and assist people to access personal health budgets where appropriate</w:t>
            </w:r>
          </w:p>
          <w:p w14:paraId="1CAA093D" w14:textId="77777777" w:rsidR="000D043C" w:rsidRPr="000D043C" w:rsidRDefault="000D043C" w:rsidP="000D043C">
            <w:pPr>
              <w:jc w:val="both"/>
            </w:pPr>
            <w:r w:rsidRPr="000D043C">
              <w:t>• Provide coordination and navigation for people and their carers across health and care services, alongside working closely with social prescribing link workers, health and wellbeing coaches and other primary care roles</w:t>
            </w:r>
          </w:p>
          <w:p w14:paraId="4B77EEA3" w14:textId="77777777" w:rsidR="000D043C" w:rsidRPr="000D043C" w:rsidRDefault="000D043C" w:rsidP="000D043C">
            <w:pPr>
              <w:jc w:val="both"/>
            </w:pPr>
            <w:r w:rsidRPr="000D043C">
              <w:t>• Support the coordination and delivery of MDTs within PCNs *The Patient Activation Measure (PAM) helps to measure the spectrum of knowledge, skills and confidence in patients and captures the extent to which people feel engaged and confident in taking care of their condition.</w:t>
            </w:r>
          </w:p>
          <w:p w14:paraId="520AAB35" w14:textId="15C7B644" w:rsidR="000D043C" w:rsidRPr="00EF090B" w:rsidRDefault="000D043C" w:rsidP="0042110D">
            <w:pPr>
              <w:jc w:val="both"/>
            </w:pPr>
          </w:p>
        </w:tc>
        <w:tc>
          <w:tcPr>
            <w:tcW w:w="1418" w:type="dxa"/>
          </w:tcPr>
          <w:p w14:paraId="7E56F6E7" w14:textId="2316D34A" w:rsidR="000C2FED" w:rsidRDefault="00CE5087" w:rsidP="00E87E3B">
            <w:r>
              <w:lastRenderedPageBreak/>
              <w:t>TASK</w:t>
            </w:r>
          </w:p>
          <w:p w14:paraId="7BD6CD18" w14:textId="77777777" w:rsidR="00EF090B" w:rsidRDefault="00EF090B" w:rsidP="001322C2"/>
        </w:tc>
        <w:tc>
          <w:tcPr>
            <w:tcW w:w="992" w:type="dxa"/>
          </w:tcPr>
          <w:p w14:paraId="7A87009C" w14:textId="77777777" w:rsidR="000C2FED" w:rsidRDefault="000C2FED" w:rsidP="00E87E3B"/>
          <w:p w14:paraId="282F5A48" w14:textId="77777777" w:rsidR="00EF090B" w:rsidRDefault="00EF090B" w:rsidP="00E87E3B"/>
          <w:p w14:paraId="3BA74E81" w14:textId="325D6E19" w:rsidR="00EF090B" w:rsidRDefault="00EF090B" w:rsidP="00E87E3B"/>
        </w:tc>
      </w:tr>
      <w:tr w:rsidR="00927C60" w14:paraId="203BDAA6" w14:textId="77777777" w:rsidTr="00EC7B22">
        <w:tblPrEx>
          <w:tblLook w:val="04A0" w:firstRow="1" w:lastRow="0" w:firstColumn="1" w:lastColumn="0" w:noHBand="0" w:noVBand="1"/>
        </w:tblPrEx>
        <w:tc>
          <w:tcPr>
            <w:tcW w:w="534" w:type="dxa"/>
          </w:tcPr>
          <w:p w14:paraId="4773F806" w14:textId="77777777" w:rsidR="00927C60" w:rsidRDefault="00927C60" w:rsidP="00E87E3B">
            <w:pPr>
              <w:jc w:val="center"/>
            </w:pPr>
            <w:r>
              <w:t>5</w:t>
            </w:r>
          </w:p>
        </w:tc>
        <w:tc>
          <w:tcPr>
            <w:tcW w:w="6520" w:type="dxa"/>
          </w:tcPr>
          <w:p w14:paraId="4DDFFA18" w14:textId="6AB3E604" w:rsidR="0042110D" w:rsidRDefault="0042110D" w:rsidP="00132E52">
            <w:r>
              <w:t>Our</w:t>
            </w:r>
            <w:r w:rsidR="000264E1">
              <w:t xml:space="preserve"> Year start’s from April to March</w:t>
            </w:r>
          </w:p>
          <w:p w14:paraId="4E85E3C1" w14:textId="34FE1881" w:rsidR="00974496" w:rsidRDefault="00132E52" w:rsidP="0042110D">
            <w:pPr>
              <w:jc w:val="both"/>
            </w:pPr>
            <w:r>
              <w:t xml:space="preserve">The practice call patients eligible </w:t>
            </w:r>
            <w:r w:rsidR="0042110D">
              <w:t>for flu vaccinations,</w:t>
            </w:r>
            <w:r>
              <w:t xml:space="preserve"> reviews ect. This is part of</w:t>
            </w:r>
            <w:r w:rsidR="0042110D">
              <w:t xml:space="preserve"> our patient care.</w:t>
            </w:r>
          </w:p>
          <w:p w14:paraId="3295813C" w14:textId="3528A189" w:rsidR="0042110D" w:rsidRDefault="0042110D" w:rsidP="0042110D">
            <w:pPr>
              <w:jc w:val="both"/>
            </w:pPr>
          </w:p>
          <w:p w14:paraId="72C9E5B9" w14:textId="77777777" w:rsidR="00132E52" w:rsidRDefault="00132E52" w:rsidP="0042110D">
            <w:pPr>
              <w:jc w:val="both"/>
            </w:pPr>
          </w:p>
          <w:p w14:paraId="233CE1FF" w14:textId="282B0D49" w:rsidR="0042110D" w:rsidRDefault="000D043C" w:rsidP="0042110D">
            <w:pPr>
              <w:jc w:val="both"/>
            </w:pPr>
            <w:r>
              <w:t>JI -</w:t>
            </w:r>
            <w:r w:rsidR="0042110D">
              <w:t xml:space="preserve"> PPG member – do we have a care co-ordinator at St Lukes as I know it’s a small site?</w:t>
            </w:r>
          </w:p>
          <w:p w14:paraId="4BFBB2E5" w14:textId="091646AE" w:rsidR="0042110D" w:rsidRDefault="0042110D" w:rsidP="0042110D">
            <w:pPr>
              <w:jc w:val="both"/>
            </w:pPr>
            <w:r>
              <w:t>Christiana Deputy Reginal Manager – Yes</w:t>
            </w:r>
            <w:r w:rsidR="00132E52">
              <w:t>,we have a car</w:t>
            </w:r>
            <w:r w:rsidR="00F91855">
              <w:t xml:space="preserve">e </w:t>
            </w:r>
            <w:r w:rsidR="00132E52">
              <w:t xml:space="preserve">codinator </w:t>
            </w:r>
            <w:r w:rsidR="00F91855">
              <w:t xml:space="preserve">based at </w:t>
            </w:r>
            <w:r>
              <w:t xml:space="preserve"> </w:t>
            </w:r>
            <w:r w:rsidR="00F91855">
              <w:t>Strathford, we will put him at St Luke’s once a week</w:t>
            </w:r>
          </w:p>
          <w:p w14:paraId="39DF3CB4" w14:textId="77777777" w:rsidR="0042110D" w:rsidRDefault="0042110D" w:rsidP="0042110D">
            <w:pPr>
              <w:jc w:val="both"/>
            </w:pPr>
          </w:p>
          <w:p w14:paraId="4831D330" w14:textId="4D00BB47" w:rsidR="0042110D" w:rsidRDefault="001C301F" w:rsidP="0042110D">
            <w:pPr>
              <w:jc w:val="both"/>
            </w:pPr>
            <w:r>
              <w:t>SG</w:t>
            </w:r>
            <w:r w:rsidR="0042110D">
              <w:t xml:space="preserve"> – That’s a really good point, I just want to add that we are trying to meet all the patient’s needs but that may not always be with a GP, Please help us get that message out there.</w:t>
            </w:r>
          </w:p>
          <w:p w14:paraId="5A3D8F3E" w14:textId="77777777" w:rsidR="000D043C" w:rsidRDefault="000D043C" w:rsidP="0042110D"/>
          <w:p w14:paraId="3B691CC2" w14:textId="27F0C18A" w:rsidR="0042110D" w:rsidRDefault="000D043C" w:rsidP="0042110D">
            <w:r>
              <w:t>JI -</w:t>
            </w:r>
            <w:r w:rsidR="0042110D">
              <w:t xml:space="preserve"> PPG Member – I agree that I think you get to have more time with the social prescriber.</w:t>
            </w:r>
          </w:p>
          <w:p w14:paraId="760A09BB" w14:textId="77777777" w:rsidR="0042110D" w:rsidRDefault="0042110D" w:rsidP="0042110D"/>
          <w:p w14:paraId="6A83B982" w14:textId="69669A99" w:rsidR="00C6716F" w:rsidRDefault="000D043C" w:rsidP="0042110D">
            <w:r>
              <w:t>JD -</w:t>
            </w:r>
            <w:r w:rsidR="00B254C1">
              <w:t xml:space="preserve"> PPG Member explained that t</w:t>
            </w:r>
            <w:r w:rsidR="0042110D">
              <w:t>rying to talk to a pharmacist</w:t>
            </w:r>
            <w:r w:rsidR="00B254C1">
              <w:t xml:space="preserve"> regarding medication</w:t>
            </w:r>
            <w:r w:rsidR="0042110D">
              <w:t xml:space="preserve"> </w:t>
            </w:r>
            <w:r>
              <w:t xml:space="preserve">dosage </w:t>
            </w:r>
            <w:r w:rsidR="0042110D">
              <w:t>at</w:t>
            </w:r>
            <w:r w:rsidR="00B254C1">
              <w:t xml:space="preserve"> Carpenters has always been difficult. </w:t>
            </w:r>
            <w:r w:rsidR="0042110D">
              <w:t xml:space="preserve"> </w:t>
            </w:r>
          </w:p>
          <w:p w14:paraId="22781CC2" w14:textId="542A00A3" w:rsidR="0042110D" w:rsidRDefault="00C6716F" w:rsidP="0042110D">
            <w:r>
              <w:t>This</w:t>
            </w:r>
            <w:r w:rsidR="000D043C">
              <w:t xml:space="preserve"> is</w:t>
            </w:r>
            <w:r>
              <w:t xml:space="preserve"> </w:t>
            </w:r>
            <w:r w:rsidR="0042110D">
              <w:t xml:space="preserve"> also regarding DR IQ  app</w:t>
            </w:r>
            <w:r w:rsidR="000D043C">
              <w:t xml:space="preserve"> unable to discuss change in medication dosage</w:t>
            </w:r>
            <w:r w:rsidR="0042110D">
              <w:t>. I have spoken to my local pharmacy and they said they have the same issue with this surgery</w:t>
            </w:r>
            <w:bookmarkStart w:id="0" w:name="_GoBack"/>
            <w:bookmarkEnd w:id="0"/>
            <w:r w:rsidR="000D043C">
              <w:t xml:space="preserve"> trying to discuss medication dosage with the surgery pharmacist</w:t>
            </w:r>
            <w:r w:rsidR="0042110D">
              <w:t>.</w:t>
            </w:r>
          </w:p>
          <w:p w14:paraId="0A971092" w14:textId="5340BF6B" w:rsidR="0042110D" w:rsidRDefault="0042110D" w:rsidP="0042110D"/>
          <w:p w14:paraId="75FC597D" w14:textId="65504752" w:rsidR="0042110D" w:rsidRDefault="00C6716F" w:rsidP="0042110D">
            <w:r>
              <w:t>SG</w:t>
            </w:r>
            <w:r w:rsidR="00AD2760">
              <w:t xml:space="preserve"> apologised to the PPG member that she had that </w:t>
            </w:r>
            <w:r w:rsidR="0042110D">
              <w:t>experienced</w:t>
            </w:r>
            <w:r w:rsidR="00AD2760">
              <w:t xml:space="preserve">, SG reminded members that PPG meeting is not </w:t>
            </w:r>
            <w:r w:rsidR="0042110D">
              <w:t>for complaints but we are happy for suggestions.</w:t>
            </w:r>
            <w:r w:rsidR="00AD2760">
              <w:t xml:space="preserve"> SG explained that there is a process in place for </w:t>
            </w:r>
            <w:r w:rsidR="00AD2760">
              <w:lastRenderedPageBreak/>
              <w:t>patients to put their complaint through and can always contact the practice to speak to manager.</w:t>
            </w:r>
          </w:p>
          <w:p w14:paraId="0A08BD4B" w14:textId="77777777" w:rsidR="0042110D" w:rsidRDefault="0042110D" w:rsidP="0042110D"/>
          <w:p w14:paraId="2E768BD2" w14:textId="1B647FF3" w:rsidR="0042110D" w:rsidRDefault="000D043C" w:rsidP="0042110D">
            <w:r>
              <w:t>AK -</w:t>
            </w:r>
            <w:r w:rsidR="001C301F">
              <w:t xml:space="preserve"> PPG Members mentyioned that w</w:t>
            </w:r>
            <w:r w:rsidR="00AD2760">
              <w:t xml:space="preserve">aiting time on the phone is about </w:t>
            </w:r>
            <w:r w:rsidR="001C301F">
              <w:t xml:space="preserve">30 minutes, </w:t>
            </w:r>
            <w:r w:rsidR="0042110D">
              <w:t>by the time you get through the appointment could be finished. If they could offer an appointment at one of the other sites that would really help.</w:t>
            </w:r>
          </w:p>
          <w:p w14:paraId="66E28B4A" w14:textId="77777777" w:rsidR="0042110D" w:rsidRDefault="0042110D" w:rsidP="0042110D"/>
          <w:p w14:paraId="3816FBFC" w14:textId="35E35162" w:rsidR="0042110D" w:rsidRPr="00D26416" w:rsidRDefault="001C301F" w:rsidP="001C301F">
            <w:r>
              <w:t>CS</w:t>
            </w:r>
            <w:r w:rsidR="000D043C">
              <w:t xml:space="preserve"> -</w:t>
            </w:r>
            <w:r>
              <w:t xml:space="preserve"> explained that this can be done if only patients are happy to travel from one site to other. CS also mentioned that patients can be referred the the community pharmacist consultation services. (CPCS)</w:t>
            </w:r>
          </w:p>
        </w:tc>
        <w:tc>
          <w:tcPr>
            <w:tcW w:w="1418" w:type="dxa"/>
          </w:tcPr>
          <w:p w14:paraId="10DA5C12" w14:textId="77777777" w:rsidR="00EF090B" w:rsidRDefault="000C5F2D" w:rsidP="0009284A">
            <w:r>
              <w:lastRenderedPageBreak/>
              <w:t>TASK</w:t>
            </w:r>
            <w:r w:rsidR="00917627">
              <w:t xml:space="preserve">: </w:t>
            </w:r>
          </w:p>
          <w:p w14:paraId="240ADDDB" w14:textId="77777777" w:rsidR="0009284A" w:rsidRDefault="0009284A" w:rsidP="0009284A"/>
          <w:p w14:paraId="42698EB4" w14:textId="16D1FCC2" w:rsidR="0009284A" w:rsidRDefault="0009284A" w:rsidP="0009284A"/>
        </w:tc>
        <w:tc>
          <w:tcPr>
            <w:tcW w:w="992" w:type="dxa"/>
          </w:tcPr>
          <w:p w14:paraId="66946003" w14:textId="77777777" w:rsidR="00927C60" w:rsidRDefault="00927C60" w:rsidP="00E87E3B"/>
          <w:p w14:paraId="65343E03" w14:textId="77777777" w:rsidR="00EF090B" w:rsidRDefault="00EF090B" w:rsidP="00E87E3B"/>
        </w:tc>
      </w:tr>
      <w:tr w:rsidR="000C2FED" w14:paraId="300B5166" w14:textId="77777777" w:rsidTr="00EC7B22">
        <w:tblPrEx>
          <w:tblLook w:val="04A0" w:firstRow="1" w:lastRow="0" w:firstColumn="1" w:lastColumn="0" w:noHBand="0" w:noVBand="1"/>
        </w:tblPrEx>
        <w:tc>
          <w:tcPr>
            <w:tcW w:w="534" w:type="dxa"/>
          </w:tcPr>
          <w:p w14:paraId="333FD8D0" w14:textId="0BFB978C" w:rsidR="000C2FED" w:rsidRDefault="00927C60" w:rsidP="00E87E3B">
            <w:pPr>
              <w:jc w:val="center"/>
            </w:pPr>
            <w:r>
              <w:t>6</w:t>
            </w:r>
          </w:p>
        </w:tc>
        <w:tc>
          <w:tcPr>
            <w:tcW w:w="6520" w:type="dxa"/>
          </w:tcPr>
          <w:p w14:paraId="5E1B6CBB" w14:textId="74680172" w:rsidR="00E10CEC" w:rsidRDefault="001C301F" w:rsidP="0042110D">
            <w:r>
              <w:t>SG</w:t>
            </w:r>
            <w:r w:rsidR="000D043C">
              <w:t xml:space="preserve"> -</w:t>
            </w:r>
            <w:r>
              <w:t xml:space="preserve"> explained the </w:t>
            </w:r>
            <w:r w:rsidR="00F91855">
              <w:t xml:space="preserve">relaunch </w:t>
            </w:r>
            <w:r>
              <w:t xml:space="preserve">of </w:t>
            </w:r>
            <w:r w:rsidR="00F91855">
              <w:t>DR IQ in Carpenetrs soon</w:t>
            </w:r>
            <w:r w:rsidR="00E10CEC">
              <w:t xml:space="preserve"> and how it will help to increase patient access, patient can be seen or spoken to on the same day.</w:t>
            </w:r>
            <w:r w:rsidR="0042110D">
              <w:t xml:space="preserve"> </w:t>
            </w:r>
            <w:r w:rsidR="00E10CEC">
              <w:t>We will be sharing more information on the relunch with patients. Patients who are not able to use Dr IQ will be able offered appointments eg vulnerable patients. The practice will be using Dr IQ more to offer appointments to patients</w:t>
            </w:r>
          </w:p>
          <w:p w14:paraId="70B13016" w14:textId="77777777" w:rsidR="0042110D" w:rsidRDefault="0042110D" w:rsidP="0042110D"/>
          <w:p w14:paraId="2258DE8E" w14:textId="033E131F" w:rsidR="0042110D" w:rsidRDefault="000D043C" w:rsidP="0042110D">
            <w:r>
              <w:t>JI -</w:t>
            </w:r>
            <w:r w:rsidR="00E10CEC">
              <w:t xml:space="preserve"> PPG Member mentioned that she is </w:t>
            </w:r>
            <w:r w:rsidR="0042110D">
              <w:t>looking f</w:t>
            </w:r>
            <w:r w:rsidR="00737AB1">
              <w:t>orward to using Dr IQ again as the previous sytem we had in place was not offering appoint and anytime you log in Dr IQis already closed</w:t>
            </w:r>
            <w:r w:rsidR="0042110D">
              <w:t>. The recording message on the phone needs to be updated as it still says its in the middle of the pandemic.</w:t>
            </w:r>
          </w:p>
          <w:p w14:paraId="53A0F821" w14:textId="5075FD2D" w:rsidR="0042110D" w:rsidRDefault="0042110D" w:rsidP="0042110D"/>
          <w:p w14:paraId="606C8B96" w14:textId="3492E8A4" w:rsidR="0042110D" w:rsidRDefault="000D043C" w:rsidP="0042110D">
            <w:r>
              <w:t>AF -</w:t>
            </w:r>
            <w:r w:rsidR="0042110D">
              <w:t xml:space="preserve"> PPG Member – I just had a blood test and I got a text message saying that you will be contacted by the pharmacist – but I wasn’t aware of this, I think it would have been good to be informed that’s what the process is. </w:t>
            </w:r>
          </w:p>
          <w:p w14:paraId="4B1B8ECE" w14:textId="77777777" w:rsidR="0042110D" w:rsidRDefault="0042110D" w:rsidP="0042110D"/>
          <w:p w14:paraId="0A008F23" w14:textId="231053BF" w:rsidR="0042110D" w:rsidRDefault="00737AB1" w:rsidP="0042110D">
            <w:r>
              <w:t>CS</w:t>
            </w:r>
            <w:r w:rsidR="00F91855">
              <w:t xml:space="preserve"> – Explained</w:t>
            </w:r>
            <w:r w:rsidR="0042110D">
              <w:t xml:space="preserve"> the process</w:t>
            </w:r>
            <w:r w:rsidR="000A5794">
              <w:t xml:space="preserve"> we have in place to</w:t>
            </w:r>
            <w:r w:rsidR="00F91855">
              <w:t xml:space="preserve"> action Pathology </w:t>
            </w:r>
            <w:r w:rsidR="0042110D">
              <w:t xml:space="preserve"> </w:t>
            </w:r>
            <w:r w:rsidR="00F91855">
              <w:t>results and any other clinical results</w:t>
            </w:r>
          </w:p>
        </w:tc>
        <w:tc>
          <w:tcPr>
            <w:tcW w:w="1418" w:type="dxa"/>
          </w:tcPr>
          <w:p w14:paraId="1F765DAB" w14:textId="77777777" w:rsidR="000C2FED" w:rsidRDefault="00392616" w:rsidP="0009284A">
            <w:r>
              <w:t xml:space="preserve">TASK: </w:t>
            </w:r>
          </w:p>
          <w:p w14:paraId="1AF436D3" w14:textId="77777777" w:rsidR="0009284A" w:rsidRDefault="0009284A" w:rsidP="0009284A"/>
          <w:p w14:paraId="527FEC02" w14:textId="7898C7D9" w:rsidR="0042110D" w:rsidRDefault="0042110D" w:rsidP="0009284A"/>
          <w:p w14:paraId="23977D19" w14:textId="77777777" w:rsidR="0042110D" w:rsidRPr="0042110D" w:rsidRDefault="0042110D" w:rsidP="0042110D"/>
          <w:p w14:paraId="1837C0AD" w14:textId="1C9D9688" w:rsidR="0042110D" w:rsidRDefault="0042110D" w:rsidP="0042110D"/>
          <w:p w14:paraId="64A4AE9B" w14:textId="2893DBED" w:rsidR="0042110D" w:rsidRDefault="0042110D" w:rsidP="0042110D"/>
          <w:p w14:paraId="12A8D189" w14:textId="77777777" w:rsidR="002028FB" w:rsidRDefault="002028FB" w:rsidP="0042110D"/>
          <w:p w14:paraId="07801FDD" w14:textId="77777777" w:rsidR="002028FB" w:rsidRDefault="00E10CEC" w:rsidP="0042110D">
            <w:r>
              <w:t>CS to action</w:t>
            </w:r>
            <w:r w:rsidR="00737AB1">
              <w:t xml:space="preserve">  </w:t>
            </w:r>
          </w:p>
          <w:p w14:paraId="3585AF75" w14:textId="77777777" w:rsidR="002028FB" w:rsidRDefault="002028FB" w:rsidP="0042110D"/>
          <w:p w14:paraId="1C299475" w14:textId="77777777" w:rsidR="002028FB" w:rsidRDefault="002028FB" w:rsidP="0042110D"/>
          <w:p w14:paraId="3C428360" w14:textId="77777777" w:rsidR="002028FB" w:rsidRDefault="002028FB" w:rsidP="0042110D"/>
          <w:p w14:paraId="682CE5AB" w14:textId="77777777" w:rsidR="002028FB" w:rsidRDefault="002028FB" w:rsidP="0042110D"/>
          <w:p w14:paraId="14F02D6E" w14:textId="77777777" w:rsidR="002028FB" w:rsidRDefault="002028FB" w:rsidP="0042110D"/>
          <w:p w14:paraId="5ADB01A9" w14:textId="77777777" w:rsidR="002028FB" w:rsidRDefault="002028FB" w:rsidP="0042110D"/>
          <w:p w14:paraId="2DE12DA7" w14:textId="02D8501E" w:rsidR="00737AB1" w:rsidRPr="0042110D" w:rsidRDefault="000D043C" w:rsidP="0042110D">
            <w:r>
              <w:t>AW</w:t>
            </w:r>
            <w:r w:rsidR="00737AB1">
              <w:t xml:space="preserve"> to call patient and book appointment to discuss results</w:t>
            </w:r>
          </w:p>
        </w:tc>
        <w:tc>
          <w:tcPr>
            <w:tcW w:w="992" w:type="dxa"/>
          </w:tcPr>
          <w:p w14:paraId="2511D8AB" w14:textId="77777777" w:rsidR="002028FB" w:rsidRDefault="002028FB" w:rsidP="00E87E3B"/>
          <w:p w14:paraId="31E7E822" w14:textId="77777777" w:rsidR="002028FB" w:rsidRDefault="002028FB" w:rsidP="00E87E3B"/>
          <w:p w14:paraId="55303020" w14:textId="77777777" w:rsidR="002028FB" w:rsidRDefault="002028FB" w:rsidP="00E87E3B"/>
          <w:p w14:paraId="508E9374" w14:textId="77777777" w:rsidR="002028FB" w:rsidRDefault="002028FB" w:rsidP="00E87E3B"/>
          <w:p w14:paraId="7FFE8162" w14:textId="77777777" w:rsidR="002028FB" w:rsidRDefault="002028FB" w:rsidP="00E87E3B"/>
          <w:p w14:paraId="38E6E178" w14:textId="77777777" w:rsidR="002028FB" w:rsidRDefault="002028FB" w:rsidP="00E87E3B"/>
          <w:p w14:paraId="2820F48A" w14:textId="77777777" w:rsidR="002028FB" w:rsidRDefault="002028FB" w:rsidP="00E87E3B"/>
          <w:p w14:paraId="538FE110" w14:textId="77777777" w:rsidR="002028FB" w:rsidRDefault="002028FB" w:rsidP="00E87E3B"/>
          <w:p w14:paraId="6FB665E4" w14:textId="77777777" w:rsidR="002028FB" w:rsidRDefault="002028FB" w:rsidP="00E87E3B"/>
          <w:p w14:paraId="6D037292" w14:textId="77777777" w:rsidR="002028FB" w:rsidRDefault="002028FB" w:rsidP="00E87E3B"/>
          <w:p w14:paraId="1A0D0D4F" w14:textId="77777777" w:rsidR="002028FB" w:rsidRDefault="002028FB" w:rsidP="00E87E3B"/>
          <w:p w14:paraId="742280A5" w14:textId="77777777" w:rsidR="002028FB" w:rsidRDefault="002028FB" w:rsidP="00E87E3B"/>
          <w:p w14:paraId="7BDCED4D" w14:textId="77777777" w:rsidR="002028FB" w:rsidRDefault="002028FB" w:rsidP="00E87E3B"/>
          <w:p w14:paraId="05B4CC62" w14:textId="77777777" w:rsidR="002028FB" w:rsidRDefault="002028FB" w:rsidP="00E87E3B"/>
          <w:p w14:paraId="108DEEB5" w14:textId="38C20133" w:rsidR="000C2FED" w:rsidRDefault="00737AB1" w:rsidP="00E87E3B">
            <w:r>
              <w:t>Patient called and appointment booked 5/4/2023</w:t>
            </w:r>
          </w:p>
        </w:tc>
      </w:tr>
      <w:tr w:rsidR="000C2FED" w14:paraId="0EF2A499" w14:textId="77777777" w:rsidTr="00EC7B22">
        <w:tblPrEx>
          <w:tblLook w:val="04A0" w:firstRow="1" w:lastRow="0" w:firstColumn="1" w:lastColumn="0" w:noHBand="0" w:noVBand="1"/>
        </w:tblPrEx>
        <w:tc>
          <w:tcPr>
            <w:tcW w:w="534" w:type="dxa"/>
          </w:tcPr>
          <w:p w14:paraId="3D3E8002" w14:textId="77777777" w:rsidR="000C2FED" w:rsidRDefault="00927C60" w:rsidP="00E87E3B">
            <w:pPr>
              <w:jc w:val="center"/>
            </w:pPr>
            <w:r>
              <w:t>7</w:t>
            </w:r>
          </w:p>
        </w:tc>
        <w:tc>
          <w:tcPr>
            <w:tcW w:w="6520" w:type="dxa"/>
          </w:tcPr>
          <w:p w14:paraId="25E7FDFE" w14:textId="757E37F7" w:rsidR="00AB0FDE" w:rsidRDefault="0042110D" w:rsidP="0042110D">
            <w:pPr>
              <w:jc w:val="center"/>
            </w:pPr>
            <w:r>
              <w:t xml:space="preserve">Discussion about the role of the Chair </w:t>
            </w:r>
            <w:r>
              <w:br/>
            </w:r>
          </w:p>
          <w:p w14:paraId="5007BBBC" w14:textId="549599CE" w:rsidR="0009284A" w:rsidRDefault="0042110D" w:rsidP="0009284A">
            <w:r>
              <w:t>The PPG Member</w:t>
            </w:r>
            <w:r w:rsidR="000A5794">
              <w:t>s</w:t>
            </w:r>
            <w:r>
              <w:t xml:space="preserve"> do not feel ready to take on these roles as of yet so we will do the next couple until a chair is appointed.</w:t>
            </w:r>
          </w:p>
          <w:p w14:paraId="0A3A6727" w14:textId="07D0C794" w:rsidR="00E10CEC" w:rsidRDefault="00E10CEC" w:rsidP="0009284A">
            <w:r>
              <w:t>CS also explained  our PCN is organising PCN PPG meeting soon where we will nominate at least one member to represent the practice PPG</w:t>
            </w:r>
          </w:p>
          <w:p w14:paraId="7FE9EFD7" w14:textId="7D096E93" w:rsidR="0009284A" w:rsidRDefault="0009284A" w:rsidP="0009284A"/>
        </w:tc>
        <w:tc>
          <w:tcPr>
            <w:tcW w:w="1418" w:type="dxa"/>
          </w:tcPr>
          <w:p w14:paraId="4CA304DD" w14:textId="586E4FE7" w:rsidR="00AB0FDE" w:rsidRDefault="00AB0FDE" w:rsidP="00E87E3B"/>
          <w:p w14:paraId="24FE7292" w14:textId="77777777" w:rsidR="00AB0FDE" w:rsidRDefault="00AB0FDE" w:rsidP="00E87E3B">
            <w:r>
              <w:t xml:space="preserve"> </w:t>
            </w:r>
          </w:p>
        </w:tc>
        <w:tc>
          <w:tcPr>
            <w:tcW w:w="992" w:type="dxa"/>
          </w:tcPr>
          <w:p w14:paraId="507E0E2D" w14:textId="77777777" w:rsidR="000C2FED" w:rsidRDefault="000C2FED" w:rsidP="00E87E3B"/>
        </w:tc>
      </w:tr>
      <w:tr w:rsidR="002A0B00" w14:paraId="37C2D130" w14:textId="77777777" w:rsidTr="00EC7B22">
        <w:tblPrEx>
          <w:tblLook w:val="04A0" w:firstRow="1" w:lastRow="0" w:firstColumn="1" w:lastColumn="0" w:noHBand="0" w:noVBand="1"/>
        </w:tblPrEx>
        <w:tc>
          <w:tcPr>
            <w:tcW w:w="534" w:type="dxa"/>
          </w:tcPr>
          <w:p w14:paraId="0DA149AB" w14:textId="77777777" w:rsidR="002A0B00" w:rsidRDefault="002A0B00" w:rsidP="00E87E3B">
            <w:pPr>
              <w:jc w:val="center"/>
            </w:pPr>
            <w:r>
              <w:t>8</w:t>
            </w:r>
          </w:p>
        </w:tc>
        <w:tc>
          <w:tcPr>
            <w:tcW w:w="6520" w:type="dxa"/>
          </w:tcPr>
          <w:p w14:paraId="53B9F98E" w14:textId="221E78FF" w:rsidR="00626565" w:rsidRDefault="000D043C" w:rsidP="0009284A">
            <w:r>
              <w:t xml:space="preserve">JI - </w:t>
            </w:r>
            <w:r w:rsidR="0042110D">
              <w:t xml:space="preserve"> PPG Member – Would like to see better advertisement for the PPG meetings</w:t>
            </w:r>
          </w:p>
          <w:p w14:paraId="20A7A9C2" w14:textId="77777777" w:rsidR="0009284A" w:rsidRDefault="0009284A" w:rsidP="0009284A"/>
          <w:p w14:paraId="64680895" w14:textId="5D9D28F9" w:rsidR="0009284A" w:rsidRDefault="000D043C" w:rsidP="0009284A">
            <w:r>
              <w:t>CS</w:t>
            </w:r>
            <w:r w:rsidR="0042110D">
              <w:t xml:space="preserve"> – The TV’s are being set up and the PPG meetings will be advertised on them.</w:t>
            </w:r>
          </w:p>
        </w:tc>
        <w:tc>
          <w:tcPr>
            <w:tcW w:w="1418" w:type="dxa"/>
          </w:tcPr>
          <w:p w14:paraId="762D2D01" w14:textId="09EC38C1" w:rsidR="00626565" w:rsidRDefault="00626565" w:rsidP="00626565"/>
          <w:p w14:paraId="061E24A8" w14:textId="36CCF23E" w:rsidR="00AA6405" w:rsidRDefault="0042110D" w:rsidP="00051C5F">
            <w:r>
              <w:t>Management to look into this at each site</w:t>
            </w:r>
          </w:p>
        </w:tc>
        <w:tc>
          <w:tcPr>
            <w:tcW w:w="992" w:type="dxa"/>
          </w:tcPr>
          <w:p w14:paraId="4D71036B" w14:textId="77777777" w:rsidR="002A0B00" w:rsidRDefault="002A0B00" w:rsidP="00E87E3B"/>
          <w:p w14:paraId="039CF72B" w14:textId="77777777" w:rsidR="00AA6405" w:rsidRDefault="00AA6405" w:rsidP="00E87E3B"/>
        </w:tc>
      </w:tr>
      <w:tr w:rsidR="002A0B00" w14:paraId="0E1425B7" w14:textId="77777777" w:rsidTr="00EC7B22">
        <w:tblPrEx>
          <w:tblLook w:val="04A0" w:firstRow="1" w:lastRow="0" w:firstColumn="1" w:lastColumn="0" w:noHBand="0" w:noVBand="1"/>
        </w:tblPrEx>
        <w:tc>
          <w:tcPr>
            <w:tcW w:w="534" w:type="dxa"/>
          </w:tcPr>
          <w:p w14:paraId="47DFEA7D" w14:textId="77777777" w:rsidR="002A0B00" w:rsidRDefault="002A0B00" w:rsidP="00E87E3B">
            <w:pPr>
              <w:jc w:val="center"/>
            </w:pPr>
            <w:r>
              <w:t>9</w:t>
            </w:r>
          </w:p>
        </w:tc>
        <w:tc>
          <w:tcPr>
            <w:tcW w:w="6520" w:type="dxa"/>
          </w:tcPr>
          <w:p w14:paraId="7433A542" w14:textId="0DE9C087" w:rsidR="00D31260" w:rsidRDefault="0042110D" w:rsidP="0009284A">
            <w:r>
              <w:t>NEXT PPG MEETING WILL BE ON 29</w:t>
            </w:r>
            <w:r w:rsidRPr="0042110D">
              <w:rPr>
                <w:vertAlign w:val="superscript"/>
              </w:rPr>
              <w:t>TH</w:t>
            </w:r>
            <w:r>
              <w:t xml:space="preserve"> JUNE 2023</w:t>
            </w:r>
          </w:p>
        </w:tc>
        <w:tc>
          <w:tcPr>
            <w:tcW w:w="1418" w:type="dxa"/>
          </w:tcPr>
          <w:p w14:paraId="51B8280B" w14:textId="77777777" w:rsidR="0009284A" w:rsidRDefault="0009284A" w:rsidP="0009284A"/>
          <w:p w14:paraId="7C57CBBC" w14:textId="5B2843E7" w:rsidR="0009284A" w:rsidRDefault="0009284A" w:rsidP="0009284A"/>
        </w:tc>
        <w:tc>
          <w:tcPr>
            <w:tcW w:w="992" w:type="dxa"/>
          </w:tcPr>
          <w:p w14:paraId="4F2FE7C1" w14:textId="77777777" w:rsidR="002A0B00" w:rsidRDefault="002A0B00" w:rsidP="00E87E3B"/>
          <w:p w14:paraId="7BDAA5B6" w14:textId="77777777" w:rsidR="00EC7B22" w:rsidRDefault="00EC7B22" w:rsidP="00E87E3B"/>
        </w:tc>
      </w:tr>
      <w:tr w:rsidR="00573C08" w14:paraId="412A1309" w14:textId="77777777" w:rsidTr="00EC7B22">
        <w:tblPrEx>
          <w:tblLook w:val="04A0" w:firstRow="1" w:lastRow="0" w:firstColumn="1" w:lastColumn="0" w:noHBand="0" w:noVBand="1"/>
        </w:tblPrEx>
        <w:tc>
          <w:tcPr>
            <w:tcW w:w="534" w:type="dxa"/>
          </w:tcPr>
          <w:p w14:paraId="799CBF90" w14:textId="77777777" w:rsidR="00573C08" w:rsidRDefault="00573C08" w:rsidP="00E87E3B">
            <w:pPr>
              <w:jc w:val="center"/>
            </w:pPr>
          </w:p>
        </w:tc>
        <w:tc>
          <w:tcPr>
            <w:tcW w:w="6520" w:type="dxa"/>
          </w:tcPr>
          <w:p w14:paraId="4C814E5C" w14:textId="76531A8A" w:rsidR="00573C08" w:rsidRDefault="00132291" w:rsidP="00E70335">
            <w:r>
              <w:t>Meeting end</w:t>
            </w:r>
          </w:p>
        </w:tc>
        <w:tc>
          <w:tcPr>
            <w:tcW w:w="1418" w:type="dxa"/>
          </w:tcPr>
          <w:p w14:paraId="17A80746" w14:textId="03395E67" w:rsidR="00573C08" w:rsidRDefault="00573C08" w:rsidP="00E87E3B"/>
        </w:tc>
        <w:tc>
          <w:tcPr>
            <w:tcW w:w="992" w:type="dxa"/>
          </w:tcPr>
          <w:p w14:paraId="242BD8D4" w14:textId="77777777" w:rsidR="00573C08" w:rsidRDefault="00573C08" w:rsidP="00E87E3B"/>
        </w:tc>
      </w:tr>
    </w:tbl>
    <w:p w14:paraId="1C754220" w14:textId="23CEFBBB" w:rsidR="00A74891" w:rsidRDefault="00A74891" w:rsidP="00A74891"/>
    <w:p w14:paraId="09D92F18" w14:textId="77777777" w:rsidR="00A74891" w:rsidRDefault="00A74891" w:rsidP="00A74891"/>
    <w:p w14:paraId="7F7B1317" w14:textId="77777777" w:rsidR="00A74891" w:rsidRDefault="00A74891" w:rsidP="00A74891"/>
    <w:p w14:paraId="17E055A7" w14:textId="77777777" w:rsidR="00A74891" w:rsidRDefault="00A74891" w:rsidP="00A74891"/>
    <w:p w14:paraId="6D89E807" w14:textId="77777777" w:rsidR="00A74891" w:rsidRDefault="00A74891" w:rsidP="00A74891"/>
    <w:p w14:paraId="4248C2AC" w14:textId="77777777" w:rsidR="00A74891" w:rsidRDefault="00A74891" w:rsidP="00A74891"/>
    <w:p w14:paraId="71CCE2D5" w14:textId="77777777" w:rsidR="00A74891" w:rsidRDefault="00A74891" w:rsidP="00A74891"/>
    <w:p w14:paraId="5CE91B16" w14:textId="77777777" w:rsidR="00A74891" w:rsidRDefault="00A74891" w:rsidP="00A74891"/>
    <w:p w14:paraId="07EA70A1" w14:textId="77777777" w:rsidR="00A74891" w:rsidRDefault="00A74891" w:rsidP="00A74891"/>
    <w:p w14:paraId="1A8F2559" w14:textId="77777777" w:rsidR="00A74891" w:rsidRDefault="00A74891" w:rsidP="00A74891"/>
    <w:p w14:paraId="062907D4" w14:textId="77777777" w:rsidR="002F12E8" w:rsidRDefault="002F12E8" w:rsidP="002F12E8">
      <w:pPr>
        <w:spacing w:line="240" w:lineRule="auto"/>
      </w:pPr>
    </w:p>
    <w:sectPr w:rsidR="002F12E8" w:rsidSect="00845D47">
      <w:headerReference w:type="default" r:id="rId8"/>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B9A64" w14:textId="77777777" w:rsidR="00585145" w:rsidRDefault="00585145" w:rsidP="00515125">
      <w:pPr>
        <w:spacing w:after="0" w:line="240" w:lineRule="auto"/>
      </w:pPr>
      <w:r>
        <w:separator/>
      </w:r>
    </w:p>
  </w:endnote>
  <w:endnote w:type="continuationSeparator" w:id="0">
    <w:p w14:paraId="4898DB9B" w14:textId="77777777" w:rsidR="00585145" w:rsidRDefault="00585145" w:rsidP="005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81813"/>
      <w:docPartObj>
        <w:docPartGallery w:val="Page Numbers (Bottom of Page)"/>
        <w:docPartUnique/>
      </w:docPartObj>
    </w:sdtPr>
    <w:sdtEndPr/>
    <w:sdtContent>
      <w:sdt>
        <w:sdtPr>
          <w:id w:val="860082579"/>
          <w:docPartObj>
            <w:docPartGallery w:val="Page Numbers (Top of Page)"/>
            <w:docPartUnique/>
          </w:docPartObj>
        </w:sdtPr>
        <w:sdtEndPr/>
        <w:sdtContent>
          <w:p w14:paraId="0E6FFEB5" w14:textId="64CC328F" w:rsidR="00125190" w:rsidRDefault="00702CA0" w:rsidP="00927C60">
            <w:pPr>
              <w:pStyle w:val="Footer"/>
              <w:jc w:val="right"/>
            </w:pPr>
            <w:r>
              <w:rPr>
                <w:b/>
                <w:bCs/>
              </w:rPr>
              <w:tab/>
            </w:r>
            <w:r>
              <w:rPr>
                <w:b/>
                <w:bCs/>
              </w:rPr>
              <w:tab/>
            </w:r>
            <w:r w:rsidR="00125190">
              <w:t xml:space="preserve">Page </w:t>
            </w:r>
            <w:r w:rsidR="00125190">
              <w:rPr>
                <w:b/>
                <w:bCs/>
                <w:sz w:val="24"/>
                <w:szCs w:val="24"/>
              </w:rPr>
              <w:fldChar w:fldCharType="begin"/>
            </w:r>
            <w:r w:rsidR="00125190">
              <w:rPr>
                <w:b/>
                <w:bCs/>
              </w:rPr>
              <w:instrText xml:space="preserve"> PAGE </w:instrText>
            </w:r>
            <w:r w:rsidR="00125190">
              <w:rPr>
                <w:b/>
                <w:bCs/>
                <w:sz w:val="24"/>
                <w:szCs w:val="24"/>
              </w:rPr>
              <w:fldChar w:fldCharType="separate"/>
            </w:r>
            <w:r w:rsidR="00B25738">
              <w:rPr>
                <w:b/>
                <w:bCs/>
                <w:noProof/>
              </w:rPr>
              <w:t>2</w:t>
            </w:r>
            <w:r w:rsidR="00125190">
              <w:rPr>
                <w:b/>
                <w:bCs/>
                <w:sz w:val="24"/>
                <w:szCs w:val="24"/>
              </w:rPr>
              <w:fldChar w:fldCharType="end"/>
            </w:r>
            <w:r w:rsidR="00125190">
              <w:t xml:space="preserve"> of </w:t>
            </w:r>
            <w:r w:rsidR="00125190">
              <w:rPr>
                <w:b/>
                <w:bCs/>
                <w:sz w:val="24"/>
                <w:szCs w:val="24"/>
              </w:rPr>
              <w:fldChar w:fldCharType="begin"/>
            </w:r>
            <w:r w:rsidR="00125190">
              <w:rPr>
                <w:b/>
                <w:bCs/>
              </w:rPr>
              <w:instrText xml:space="preserve"> NUMPAGES  </w:instrText>
            </w:r>
            <w:r w:rsidR="00125190">
              <w:rPr>
                <w:b/>
                <w:bCs/>
                <w:sz w:val="24"/>
                <w:szCs w:val="24"/>
              </w:rPr>
              <w:fldChar w:fldCharType="separate"/>
            </w:r>
            <w:r w:rsidR="00B25738">
              <w:rPr>
                <w:b/>
                <w:bCs/>
                <w:noProof/>
              </w:rPr>
              <w:t>5</w:t>
            </w:r>
            <w:r w:rsidR="00125190">
              <w:rPr>
                <w:b/>
                <w:bCs/>
                <w:sz w:val="24"/>
                <w:szCs w:val="24"/>
              </w:rPr>
              <w:fldChar w:fldCharType="end"/>
            </w:r>
          </w:p>
        </w:sdtContent>
      </w:sdt>
    </w:sdtContent>
  </w:sdt>
  <w:p w14:paraId="798B2BA9" w14:textId="77777777" w:rsidR="00125190" w:rsidRDefault="00125190" w:rsidP="001251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B9CD" w14:textId="77777777" w:rsidR="00585145" w:rsidRDefault="00585145" w:rsidP="00515125">
      <w:pPr>
        <w:spacing w:after="0" w:line="240" w:lineRule="auto"/>
      </w:pPr>
      <w:r>
        <w:separator/>
      </w:r>
    </w:p>
  </w:footnote>
  <w:footnote w:type="continuationSeparator" w:id="0">
    <w:p w14:paraId="2B7B922A" w14:textId="77777777" w:rsidR="00585145" w:rsidRDefault="00585145" w:rsidP="0051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D369" w14:textId="77777777" w:rsidR="00515125" w:rsidRDefault="00515125" w:rsidP="00515125">
    <w:pPr>
      <w:pStyle w:val="Header"/>
      <w:jc w:val="right"/>
    </w:pPr>
    <w:r>
      <w:rPr>
        <w:b/>
        <w:bCs/>
        <w:noProof/>
      </w:rPr>
      <w:drawing>
        <wp:inline distT="0" distB="0" distL="0" distR="0" wp14:anchorId="1C90E3B6" wp14:editId="7D7C7982">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0E"/>
    <w:multiLevelType w:val="hybridMultilevel"/>
    <w:tmpl w:val="490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4C2"/>
    <w:multiLevelType w:val="hybridMultilevel"/>
    <w:tmpl w:val="1200C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6004"/>
    <w:multiLevelType w:val="hybridMultilevel"/>
    <w:tmpl w:val="F214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902"/>
    <w:multiLevelType w:val="hybridMultilevel"/>
    <w:tmpl w:val="231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5110"/>
    <w:multiLevelType w:val="hybridMultilevel"/>
    <w:tmpl w:val="0E0895F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203076D6"/>
    <w:multiLevelType w:val="hybridMultilevel"/>
    <w:tmpl w:val="9318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414EF"/>
    <w:multiLevelType w:val="hybridMultilevel"/>
    <w:tmpl w:val="EB6C217C"/>
    <w:lvl w:ilvl="0" w:tplc="9C5E2D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72931"/>
    <w:multiLevelType w:val="hybridMultilevel"/>
    <w:tmpl w:val="57DE6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53D"/>
    <w:multiLevelType w:val="hybridMultilevel"/>
    <w:tmpl w:val="33C6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101B1"/>
    <w:multiLevelType w:val="hybridMultilevel"/>
    <w:tmpl w:val="5CFA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0F2613"/>
    <w:multiLevelType w:val="hybridMultilevel"/>
    <w:tmpl w:val="4A6E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C5BD3"/>
    <w:multiLevelType w:val="hybridMultilevel"/>
    <w:tmpl w:val="991C5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312A5"/>
    <w:multiLevelType w:val="hybridMultilevel"/>
    <w:tmpl w:val="E8F0C9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99A048B"/>
    <w:multiLevelType w:val="hybridMultilevel"/>
    <w:tmpl w:val="D06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3447"/>
    <w:multiLevelType w:val="hybridMultilevel"/>
    <w:tmpl w:val="0346C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13794"/>
    <w:multiLevelType w:val="hybridMultilevel"/>
    <w:tmpl w:val="13B4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E455C"/>
    <w:multiLevelType w:val="hybridMultilevel"/>
    <w:tmpl w:val="50F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64AB4"/>
    <w:multiLevelType w:val="hybridMultilevel"/>
    <w:tmpl w:val="3904E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B4665"/>
    <w:multiLevelType w:val="hybridMultilevel"/>
    <w:tmpl w:val="98E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56A2C"/>
    <w:multiLevelType w:val="multilevel"/>
    <w:tmpl w:val="F3D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D79DA"/>
    <w:multiLevelType w:val="hybridMultilevel"/>
    <w:tmpl w:val="C650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917EB"/>
    <w:multiLevelType w:val="hybridMultilevel"/>
    <w:tmpl w:val="99EE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A2383"/>
    <w:multiLevelType w:val="hybridMultilevel"/>
    <w:tmpl w:val="375E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20FE0"/>
    <w:multiLevelType w:val="hybridMultilevel"/>
    <w:tmpl w:val="7D1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3190"/>
    <w:multiLevelType w:val="hybridMultilevel"/>
    <w:tmpl w:val="321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D7D86"/>
    <w:multiLevelType w:val="hybridMultilevel"/>
    <w:tmpl w:val="8A02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23FD"/>
    <w:multiLevelType w:val="hybridMultilevel"/>
    <w:tmpl w:val="16D8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E4164"/>
    <w:multiLevelType w:val="hybridMultilevel"/>
    <w:tmpl w:val="6AA60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63A0D3B"/>
    <w:multiLevelType w:val="hybridMultilevel"/>
    <w:tmpl w:val="0AC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137C3"/>
    <w:multiLevelType w:val="hybridMultilevel"/>
    <w:tmpl w:val="CAFE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C66FB"/>
    <w:multiLevelType w:val="hybridMultilevel"/>
    <w:tmpl w:val="D984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D3556"/>
    <w:multiLevelType w:val="hybridMultilevel"/>
    <w:tmpl w:val="DC7E7A24"/>
    <w:lvl w:ilvl="0" w:tplc="0B285F7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73CEF"/>
    <w:multiLevelType w:val="hybridMultilevel"/>
    <w:tmpl w:val="BE02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202F6"/>
    <w:multiLevelType w:val="hybridMultilevel"/>
    <w:tmpl w:val="9BAEF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F03AA8"/>
    <w:multiLevelType w:val="hybridMultilevel"/>
    <w:tmpl w:val="0E96E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21567"/>
    <w:multiLevelType w:val="hybridMultilevel"/>
    <w:tmpl w:val="6AA60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C4415A"/>
    <w:multiLevelType w:val="multilevel"/>
    <w:tmpl w:val="AEA21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E067A1"/>
    <w:multiLevelType w:val="hybridMultilevel"/>
    <w:tmpl w:val="E0BC4CEC"/>
    <w:lvl w:ilvl="0" w:tplc="38B4CCA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BB18D9"/>
    <w:multiLevelType w:val="hybridMultilevel"/>
    <w:tmpl w:val="2654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44F04"/>
    <w:multiLevelType w:val="hybridMultilevel"/>
    <w:tmpl w:val="CBFCF99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F343DDA"/>
    <w:multiLevelType w:val="hybridMultilevel"/>
    <w:tmpl w:val="1AB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95DEB"/>
    <w:multiLevelType w:val="hybridMultilevel"/>
    <w:tmpl w:val="9A7A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232BA"/>
    <w:multiLevelType w:val="hybridMultilevel"/>
    <w:tmpl w:val="6C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6"/>
  </w:num>
  <w:num w:numId="4">
    <w:abstractNumId w:val="5"/>
  </w:num>
  <w:num w:numId="5">
    <w:abstractNumId w:val="38"/>
  </w:num>
  <w:num w:numId="6">
    <w:abstractNumId w:val="7"/>
  </w:num>
  <w:num w:numId="7">
    <w:abstractNumId w:val="11"/>
  </w:num>
  <w:num w:numId="8">
    <w:abstractNumId w:val="13"/>
  </w:num>
  <w:num w:numId="9">
    <w:abstractNumId w:val="3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26"/>
  </w:num>
  <w:num w:numId="14">
    <w:abstractNumId w:val="37"/>
  </w:num>
  <w:num w:numId="15">
    <w:abstractNumId w:val="34"/>
  </w:num>
  <w:num w:numId="16">
    <w:abstractNumId w:val="40"/>
  </w:num>
  <w:num w:numId="17">
    <w:abstractNumId w:val="41"/>
  </w:num>
  <w:num w:numId="18">
    <w:abstractNumId w:val="12"/>
  </w:num>
  <w:num w:numId="19">
    <w:abstractNumId w:val="42"/>
  </w:num>
  <w:num w:numId="20">
    <w:abstractNumId w:val="20"/>
  </w:num>
  <w:num w:numId="21">
    <w:abstractNumId w:val="21"/>
  </w:num>
  <w:num w:numId="22">
    <w:abstractNumId w:val="0"/>
  </w:num>
  <w:num w:numId="23">
    <w:abstractNumId w:val="30"/>
  </w:num>
  <w:num w:numId="24">
    <w:abstractNumId w:val="8"/>
  </w:num>
  <w:num w:numId="25">
    <w:abstractNumId w:val="25"/>
  </w:num>
  <w:num w:numId="26">
    <w:abstractNumId w:val="23"/>
  </w:num>
  <w:num w:numId="27">
    <w:abstractNumId w:val="10"/>
  </w:num>
  <w:num w:numId="28">
    <w:abstractNumId w:val="33"/>
  </w:num>
  <w:num w:numId="29">
    <w:abstractNumId w:val="16"/>
  </w:num>
  <w:num w:numId="30">
    <w:abstractNumId w:val="15"/>
  </w:num>
  <w:num w:numId="31">
    <w:abstractNumId w:val="32"/>
  </w:num>
  <w:num w:numId="32">
    <w:abstractNumId w:val="28"/>
  </w:num>
  <w:num w:numId="33">
    <w:abstractNumId w:val="31"/>
  </w:num>
  <w:num w:numId="34">
    <w:abstractNumId w:val="22"/>
  </w:num>
  <w:num w:numId="35">
    <w:abstractNumId w:val="2"/>
  </w:num>
  <w:num w:numId="36">
    <w:abstractNumId w:val="9"/>
  </w:num>
  <w:num w:numId="37">
    <w:abstractNumId w:val="24"/>
  </w:num>
  <w:num w:numId="38">
    <w:abstractNumId w:val="29"/>
  </w:num>
  <w:num w:numId="39">
    <w:abstractNumId w:val="17"/>
  </w:num>
  <w:num w:numId="40">
    <w:abstractNumId w:val="18"/>
  </w:num>
  <w:num w:numId="41">
    <w:abstractNumId w:val="3"/>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7"/>
    <w:rsid w:val="00002A58"/>
    <w:rsid w:val="000174A0"/>
    <w:rsid w:val="000264E1"/>
    <w:rsid w:val="00041AFC"/>
    <w:rsid w:val="00042EE8"/>
    <w:rsid w:val="00051C5F"/>
    <w:rsid w:val="000763C1"/>
    <w:rsid w:val="00081DC4"/>
    <w:rsid w:val="00090006"/>
    <w:rsid w:val="0009284A"/>
    <w:rsid w:val="000A090D"/>
    <w:rsid w:val="000A0EB2"/>
    <w:rsid w:val="000A3057"/>
    <w:rsid w:val="000A5794"/>
    <w:rsid w:val="000B2E0F"/>
    <w:rsid w:val="000B58F9"/>
    <w:rsid w:val="000C2FED"/>
    <w:rsid w:val="000C5F2D"/>
    <w:rsid w:val="000D043C"/>
    <w:rsid w:val="000E1D68"/>
    <w:rsid w:val="000E2AF2"/>
    <w:rsid w:val="00101562"/>
    <w:rsid w:val="001037B1"/>
    <w:rsid w:val="001047A5"/>
    <w:rsid w:val="00104BD8"/>
    <w:rsid w:val="001073CF"/>
    <w:rsid w:val="00110E78"/>
    <w:rsid w:val="00120FA3"/>
    <w:rsid w:val="00125190"/>
    <w:rsid w:val="00126B03"/>
    <w:rsid w:val="001277FB"/>
    <w:rsid w:val="00132291"/>
    <w:rsid w:val="001322C2"/>
    <w:rsid w:val="00132E52"/>
    <w:rsid w:val="00137EEA"/>
    <w:rsid w:val="001510E1"/>
    <w:rsid w:val="001532DD"/>
    <w:rsid w:val="00153672"/>
    <w:rsid w:val="00154A33"/>
    <w:rsid w:val="00166675"/>
    <w:rsid w:val="00166B05"/>
    <w:rsid w:val="00174B70"/>
    <w:rsid w:val="001819B1"/>
    <w:rsid w:val="001859DE"/>
    <w:rsid w:val="00187B8E"/>
    <w:rsid w:val="001B5C8C"/>
    <w:rsid w:val="001B690D"/>
    <w:rsid w:val="001C301F"/>
    <w:rsid w:val="001C513B"/>
    <w:rsid w:val="001D1C63"/>
    <w:rsid w:val="001F0F6F"/>
    <w:rsid w:val="001F124B"/>
    <w:rsid w:val="001F153D"/>
    <w:rsid w:val="001F71A2"/>
    <w:rsid w:val="002001A2"/>
    <w:rsid w:val="002028FB"/>
    <w:rsid w:val="00211F79"/>
    <w:rsid w:val="00215876"/>
    <w:rsid w:val="0022463D"/>
    <w:rsid w:val="00245546"/>
    <w:rsid w:val="002755D0"/>
    <w:rsid w:val="0028105B"/>
    <w:rsid w:val="002905C3"/>
    <w:rsid w:val="002A0B00"/>
    <w:rsid w:val="002A3CF0"/>
    <w:rsid w:val="002A72CB"/>
    <w:rsid w:val="002B0C18"/>
    <w:rsid w:val="002B0F76"/>
    <w:rsid w:val="002B3C3B"/>
    <w:rsid w:val="002C5FB1"/>
    <w:rsid w:val="002C657C"/>
    <w:rsid w:val="002D69A2"/>
    <w:rsid w:val="002F12E8"/>
    <w:rsid w:val="002F7B73"/>
    <w:rsid w:val="00304522"/>
    <w:rsid w:val="00311096"/>
    <w:rsid w:val="00315614"/>
    <w:rsid w:val="00350C8F"/>
    <w:rsid w:val="003672B7"/>
    <w:rsid w:val="003925A5"/>
    <w:rsid w:val="00392616"/>
    <w:rsid w:val="003A7649"/>
    <w:rsid w:val="003B00A6"/>
    <w:rsid w:val="003D2E49"/>
    <w:rsid w:val="00400690"/>
    <w:rsid w:val="00403D92"/>
    <w:rsid w:val="004167D6"/>
    <w:rsid w:val="004207AF"/>
    <w:rsid w:val="0042110D"/>
    <w:rsid w:val="0042493E"/>
    <w:rsid w:val="0043536F"/>
    <w:rsid w:val="00444194"/>
    <w:rsid w:val="0044777C"/>
    <w:rsid w:val="004615BA"/>
    <w:rsid w:val="00466E4A"/>
    <w:rsid w:val="00472F88"/>
    <w:rsid w:val="004C003F"/>
    <w:rsid w:val="004C47D8"/>
    <w:rsid w:val="004D4132"/>
    <w:rsid w:val="00504EF9"/>
    <w:rsid w:val="00510812"/>
    <w:rsid w:val="00513A19"/>
    <w:rsid w:val="00515125"/>
    <w:rsid w:val="005226E5"/>
    <w:rsid w:val="00527720"/>
    <w:rsid w:val="00531660"/>
    <w:rsid w:val="00540F88"/>
    <w:rsid w:val="0055273A"/>
    <w:rsid w:val="00562BD0"/>
    <w:rsid w:val="00565483"/>
    <w:rsid w:val="00573470"/>
    <w:rsid w:val="00573C08"/>
    <w:rsid w:val="00583CB2"/>
    <w:rsid w:val="00585145"/>
    <w:rsid w:val="0058586E"/>
    <w:rsid w:val="00594FA2"/>
    <w:rsid w:val="005A63D1"/>
    <w:rsid w:val="005B39A2"/>
    <w:rsid w:val="005D2A30"/>
    <w:rsid w:val="005E425A"/>
    <w:rsid w:val="005F08A3"/>
    <w:rsid w:val="005F5726"/>
    <w:rsid w:val="00604685"/>
    <w:rsid w:val="00606BD5"/>
    <w:rsid w:val="006201A6"/>
    <w:rsid w:val="0062562C"/>
    <w:rsid w:val="006264DC"/>
    <w:rsid w:val="00626565"/>
    <w:rsid w:val="00626676"/>
    <w:rsid w:val="006266E9"/>
    <w:rsid w:val="0063695E"/>
    <w:rsid w:val="00650EEF"/>
    <w:rsid w:val="006616B6"/>
    <w:rsid w:val="00681655"/>
    <w:rsid w:val="0068768D"/>
    <w:rsid w:val="006A4848"/>
    <w:rsid w:val="006A5AA9"/>
    <w:rsid w:val="006B56C0"/>
    <w:rsid w:val="006B6AEA"/>
    <w:rsid w:val="006E17B4"/>
    <w:rsid w:val="006E54FB"/>
    <w:rsid w:val="006E6F85"/>
    <w:rsid w:val="006F19E0"/>
    <w:rsid w:val="006F48D9"/>
    <w:rsid w:val="007018D0"/>
    <w:rsid w:val="00702CA0"/>
    <w:rsid w:val="00706519"/>
    <w:rsid w:val="00707F29"/>
    <w:rsid w:val="007258AE"/>
    <w:rsid w:val="007307B3"/>
    <w:rsid w:val="007322D2"/>
    <w:rsid w:val="00737AB1"/>
    <w:rsid w:val="00741627"/>
    <w:rsid w:val="00742D73"/>
    <w:rsid w:val="007553E6"/>
    <w:rsid w:val="00762087"/>
    <w:rsid w:val="00765581"/>
    <w:rsid w:val="007706D1"/>
    <w:rsid w:val="007755E3"/>
    <w:rsid w:val="00795B07"/>
    <w:rsid w:val="007A5C77"/>
    <w:rsid w:val="007C221D"/>
    <w:rsid w:val="007D6E0A"/>
    <w:rsid w:val="007E0935"/>
    <w:rsid w:val="007E5030"/>
    <w:rsid w:val="00810724"/>
    <w:rsid w:val="0081595C"/>
    <w:rsid w:val="00815CA8"/>
    <w:rsid w:val="00831065"/>
    <w:rsid w:val="008440A3"/>
    <w:rsid w:val="00844161"/>
    <w:rsid w:val="00845D47"/>
    <w:rsid w:val="00853D99"/>
    <w:rsid w:val="00856080"/>
    <w:rsid w:val="00885651"/>
    <w:rsid w:val="00892C9D"/>
    <w:rsid w:val="008A0C95"/>
    <w:rsid w:val="008A4054"/>
    <w:rsid w:val="008B0BEA"/>
    <w:rsid w:val="008C23B1"/>
    <w:rsid w:val="008C4339"/>
    <w:rsid w:val="008C7899"/>
    <w:rsid w:val="008D155B"/>
    <w:rsid w:val="008F0C65"/>
    <w:rsid w:val="008F308F"/>
    <w:rsid w:val="00900445"/>
    <w:rsid w:val="00912CFA"/>
    <w:rsid w:val="00917627"/>
    <w:rsid w:val="00927C60"/>
    <w:rsid w:val="0093689E"/>
    <w:rsid w:val="009371AA"/>
    <w:rsid w:val="00940858"/>
    <w:rsid w:val="009421FB"/>
    <w:rsid w:val="009572CC"/>
    <w:rsid w:val="009655C7"/>
    <w:rsid w:val="0097211B"/>
    <w:rsid w:val="00974496"/>
    <w:rsid w:val="00980010"/>
    <w:rsid w:val="00992864"/>
    <w:rsid w:val="0099613D"/>
    <w:rsid w:val="009A2AE2"/>
    <w:rsid w:val="009B158B"/>
    <w:rsid w:val="009C177D"/>
    <w:rsid w:val="009C5CED"/>
    <w:rsid w:val="009E7A22"/>
    <w:rsid w:val="00A21FC0"/>
    <w:rsid w:val="00A245BC"/>
    <w:rsid w:val="00A45D81"/>
    <w:rsid w:val="00A524A8"/>
    <w:rsid w:val="00A53B68"/>
    <w:rsid w:val="00A74891"/>
    <w:rsid w:val="00A81DC6"/>
    <w:rsid w:val="00A82CF8"/>
    <w:rsid w:val="00A85C07"/>
    <w:rsid w:val="00A96D38"/>
    <w:rsid w:val="00AA1B77"/>
    <w:rsid w:val="00AA6405"/>
    <w:rsid w:val="00AA685E"/>
    <w:rsid w:val="00AB0FDE"/>
    <w:rsid w:val="00AB1643"/>
    <w:rsid w:val="00AC4052"/>
    <w:rsid w:val="00AD2760"/>
    <w:rsid w:val="00AD60A1"/>
    <w:rsid w:val="00AF19A2"/>
    <w:rsid w:val="00AF2ACA"/>
    <w:rsid w:val="00AF5D9D"/>
    <w:rsid w:val="00AF7095"/>
    <w:rsid w:val="00B00306"/>
    <w:rsid w:val="00B0712F"/>
    <w:rsid w:val="00B136CA"/>
    <w:rsid w:val="00B254C1"/>
    <w:rsid w:val="00B25738"/>
    <w:rsid w:val="00B2595E"/>
    <w:rsid w:val="00B41748"/>
    <w:rsid w:val="00B42D1A"/>
    <w:rsid w:val="00B44F93"/>
    <w:rsid w:val="00B46C7C"/>
    <w:rsid w:val="00B569A9"/>
    <w:rsid w:val="00B5712D"/>
    <w:rsid w:val="00B60222"/>
    <w:rsid w:val="00B72255"/>
    <w:rsid w:val="00B73967"/>
    <w:rsid w:val="00B80CFE"/>
    <w:rsid w:val="00BA407E"/>
    <w:rsid w:val="00BD13CF"/>
    <w:rsid w:val="00BE0942"/>
    <w:rsid w:val="00BF0CFA"/>
    <w:rsid w:val="00C0673D"/>
    <w:rsid w:val="00C12B2C"/>
    <w:rsid w:val="00C24333"/>
    <w:rsid w:val="00C33C1D"/>
    <w:rsid w:val="00C6716F"/>
    <w:rsid w:val="00C67FB3"/>
    <w:rsid w:val="00C767B9"/>
    <w:rsid w:val="00C845C4"/>
    <w:rsid w:val="00CA59F8"/>
    <w:rsid w:val="00CB7D2E"/>
    <w:rsid w:val="00CD4D6A"/>
    <w:rsid w:val="00CE5087"/>
    <w:rsid w:val="00D122FD"/>
    <w:rsid w:val="00D159B0"/>
    <w:rsid w:val="00D161C2"/>
    <w:rsid w:val="00D212E6"/>
    <w:rsid w:val="00D26416"/>
    <w:rsid w:val="00D30DEA"/>
    <w:rsid w:val="00D31260"/>
    <w:rsid w:val="00D51093"/>
    <w:rsid w:val="00D73C55"/>
    <w:rsid w:val="00D800FB"/>
    <w:rsid w:val="00D84ECE"/>
    <w:rsid w:val="00D87C69"/>
    <w:rsid w:val="00D95165"/>
    <w:rsid w:val="00D95956"/>
    <w:rsid w:val="00DA01DF"/>
    <w:rsid w:val="00DA0BA9"/>
    <w:rsid w:val="00DA1D98"/>
    <w:rsid w:val="00DC37B9"/>
    <w:rsid w:val="00DE7714"/>
    <w:rsid w:val="00E1053C"/>
    <w:rsid w:val="00E10CEC"/>
    <w:rsid w:val="00E14B28"/>
    <w:rsid w:val="00E24C49"/>
    <w:rsid w:val="00E33965"/>
    <w:rsid w:val="00E33F9B"/>
    <w:rsid w:val="00E414F3"/>
    <w:rsid w:val="00E50A87"/>
    <w:rsid w:val="00E53A47"/>
    <w:rsid w:val="00E53D42"/>
    <w:rsid w:val="00E70335"/>
    <w:rsid w:val="00E86650"/>
    <w:rsid w:val="00E87E3B"/>
    <w:rsid w:val="00E94911"/>
    <w:rsid w:val="00EA603E"/>
    <w:rsid w:val="00EA688A"/>
    <w:rsid w:val="00EB0DDC"/>
    <w:rsid w:val="00EB0F06"/>
    <w:rsid w:val="00EB21DA"/>
    <w:rsid w:val="00EC2E9F"/>
    <w:rsid w:val="00EC341E"/>
    <w:rsid w:val="00EC4C79"/>
    <w:rsid w:val="00EC5AA4"/>
    <w:rsid w:val="00EC7B22"/>
    <w:rsid w:val="00EE11AE"/>
    <w:rsid w:val="00EF090B"/>
    <w:rsid w:val="00F10D45"/>
    <w:rsid w:val="00F307C4"/>
    <w:rsid w:val="00F34941"/>
    <w:rsid w:val="00F5028A"/>
    <w:rsid w:val="00F6388E"/>
    <w:rsid w:val="00F77B5D"/>
    <w:rsid w:val="00F831D7"/>
    <w:rsid w:val="00F91855"/>
    <w:rsid w:val="00F91DAC"/>
    <w:rsid w:val="00FC1DF4"/>
    <w:rsid w:val="00FC3092"/>
    <w:rsid w:val="00FC77CC"/>
    <w:rsid w:val="00FD6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547"/>
  <w15:docId w15:val="{8B1D528E-D03E-4CF0-8EAE-1E85CDA6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67"/>
    <w:pPr>
      <w:ind w:left="720"/>
      <w:contextualSpacing/>
    </w:pPr>
  </w:style>
  <w:style w:type="paragraph" w:styleId="Header">
    <w:name w:val="header"/>
    <w:basedOn w:val="Normal"/>
    <w:link w:val="HeaderChar"/>
    <w:uiPriority w:val="99"/>
    <w:unhideWhenUsed/>
    <w:rsid w:val="0051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25"/>
  </w:style>
  <w:style w:type="paragraph" w:styleId="Footer">
    <w:name w:val="footer"/>
    <w:basedOn w:val="Normal"/>
    <w:link w:val="FooterChar"/>
    <w:uiPriority w:val="99"/>
    <w:unhideWhenUsed/>
    <w:rsid w:val="0051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25"/>
  </w:style>
  <w:style w:type="paragraph" w:styleId="BalloonText">
    <w:name w:val="Balloon Text"/>
    <w:basedOn w:val="Normal"/>
    <w:link w:val="BalloonTextChar"/>
    <w:uiPriority w:val="99"/>
    <w:semiHidden/>
    <w:unhideWhenUsed/>
    <w:rsid w:val="0051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5"/>
    <w:rPr>
      <w:rFonts w:ascii="Tahoma" w:hAnsi="Tahoma" w:cs="Tahoma"/>
      <w:sz w:val="16"/>
      <w:szCs w:val="16"/>
    </w:rPr>
  </w:style>
  <w:style w:type="character" w:styleId="CommentReference">
    <w:name w:val="annotation reference"/>
    <w:basedOn w:val="DefaultParagraphFont"/>
    <w:uiPriority w:val="99"/>
    <w:semiHidden/>
    <w:unhideWhenUsed/>
    <w:rsid w:val="001819B1"/>
    <w:rPr>
      <w:sz w:val="16"/>
      <w:szCs w:val="16"/>
    </w:rPr>
  </w:style>
  <w:style w:type="paragraph" w:styleId="CommentText">
    <w:name w:val="annotation text"/>
    <w:basedOn w:val="Normal"/>
    <w:link w:val="CommentTextChar"/>
    <w:uiPriority w:val="99"/>
    <w:semiHidden/>
    <w:unhideWhenUsed/>
    <w:rsid w:val="001819B1"/>
    <w:pPr>
      <w:spacing w:line="240" w:lineRule="auto"/>
    </w:pPr>
    <w:rPr>
      <w:sz w:val="20"/>
      <w:szCs w:val="20"/>
    </w:rPr>
  </w:style>
  <w:style w:type="character" w:customStyle="1" w:styleId="CommentTextChar">
    <w:name w:val="Comment Text Char"/>
    <w:basedOn w:val="DefaultParagraphFont"/>
    <w:link w:val="CommentText"/>
    <w:uiPriority w:val="99"/>
    <w:semiHidden/>
    <w:rsid w:val="001819B1"/>
    <w:rPr>
      <w:sz w:val="20"/>
      <w:szCs w:val="20"/>
    </w:rPr>
  </w:style>
  <w:style w:type="paragraph" w:styleId="CommentSubject">
    <w:name w:val="annotation subject"/>
    <w:basedOn w:val="CommentText"/>
    <w:next w:val="CommentText"/>
    <w:link w:val="CommentSubjectChar"/>
    <w:uiPriority w:val="99"/>
    <w:semiHidden/>
    <w:unhideWhenUsed/>
    <w:rsid w:val="001819B1"/>
    <w:rPr>
      <w:b/>
      <w:bCs/>
    </w:rPr>
  </w:style>
  <w:style w:type="character" w:customStyle="1" w:styleId="CommentSubjectChar">
    <w:name w:val="Comment Subject Char"/>
    <w:basedOn w:val="CommentTextChar"/>
    <w:link w:val="CommentSubject"/>
    <w:uiPriority w:val="99"/>
    <w:semiHidden/>
    <w:rsid w:val="001819B1"/>
    <w:rPr>
      <w:b/>
      <w:bCs/>
      <w:sz w:val="20"/>
      <w:szCs w:val="20"/>
    </w:rPr>
  </w:style>
  <w:style w:type="paragraph" w:styleId="NormalWeb">
    <w:name w:val="Normal (Web)"/>
    <w:basedOn w:val="Normal"/>
    <w:uiPriority w:val="99"/>
    <w:semiHidden/>
    <w:unhideWhenUsed/>
    <w:rsid w:val="000D0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523">
      <w:bodyDiv w:val="1"/>
      <w:marLeft w:val="0"/>
      <w:marRight w:val="0"/>
      <w:marTop w:val="0"/>
      <w:marBottom w:val="0"/>
      <w:divBdr>
        <w:top w:val="none" w:sz="0" w:space="0" w:color="auto"/>
        <w:left w:val="none" w:sz="0" w:space="0" w:color="auto"/>
        <w:bottom w:val="none" w:sz="0" w:space="0" w:color="auto"/>
        <w:right w:val="none" w:sz="0" w:space="0" w:color="auto"/>
      </w:divBdr>
    </w:div>
    <w:div w:id="418060934">
      <w:bodyDiv w:val="1"/>
      <w:marLeft w:val="0"/>
      <w:marRight w:val="0"/>
      <w:marTop w:val="0"/>
      <w:marBottom w:val="0"/>
      <w:divBdr>
        <w:top w:val="none" w:sz="0" w:space="0" w:color="auto"/>
        <w:left w:val="none" w:sz="0" w:space="0" w:color="auto"/>
        <w:bottom w:val="none" w:sz="0" w:space="0" w:color="auto"/>
        <w:right w:val="none" w:sz="0" w:space="0" w:color="auto"/>
      </w:divBdr>
    </w:div>
    <w:div w:id="433869059">
      <w:bodyDiv w:val="1"/>
      <w:marLeft w:val="0"/>
      <w:marRight w:val="0"/>
      <w:marTop w:val="0"/>
      <w:marBottom w:val="0"/>
      <w:divBdr>
        <w:top w:val="none" w:sz="0" w:space="0" w:color="auto"/>
        <w:left w:val="none" w:sz="0" w:space="0" w:color="auto"/>
        <w:bottom w:val="none" w:sz="0" w:space="0" w:color="auto"/>
        <w:right w:val="none" w:sz="0" w:space="0" w:color="auto"/>
      </w:divBdr>
    </w:div>
    <w:div w:id="644429290">
      <w:bodyDiv w:val="1"/>
      <w:marLeft w:val="0"/>
      <w:marRight w:val="0"/>
      <w:marTop w:val="0"/>
      <w:marBottom w:val="0"/>
      <w:divBdr>
        <w:top w:val="none" w:sz="0" w:space="0" w:color="auto"/>
        <w:left w:val="none" w:sz="0" w:space="0" w:color="auto"/>
        <w:bottom w:val="none" w:sz="0" w:space="0" w:color="auto"/>
        <w:right w:val="none" w:sz="0" w:space="0" w:color="auto"/>
      </w:divBdr>
    </w:div>
    <w:div w:id="814955448">
      <w:bodyDiv w:val="1"/>
      <w:marLeft w:val="0"/>
      <w:marRight w:val="0"/>
      <w:marTop w:val="0"/>
      <w:marBottom w:val="0"/>
      <w:divBdr>
        <w:top w:val="none" w:sz="0" w:space="0" w:color="auto"/>
        <w:left w:val="none" w:sz="0" w:space="0" w:color="auto"/>
        <w:bottom w:val="none" w:sz="0" w:space="0" w:color="auto"/>
        <w:right w:val="none" w:sz="0" w:space="0" w:color="auto"/>
      </w:divBdr>
    </w:div>
    <w:div w:id="991714333">
      <w:bodyDiv w:val="1"/>
      <w:marLeft w:val="0"/>
      <w:marRight w:val="0"/>
      <w:marTop w:val="0"/>
      <w:marBottom w:val="0"/>
      <w:divBdr>
        <w:top w:val="none" w:sz="0" w:space="0" w:color="auto"/>
        <w:left w:val="none" w:sz="0" w:space="0" w:color="auto"/>
        <w:bottom w:val="none" w:sz="0" w:space="0" w:color="auto"/>
        <w:right w:val="none" w:sz="0" w:space="0" w:color="auto"/>
      </w:divBdr>
    </w:div>
    <w:div w:id="1391030020">
      <w:bodyDiv w:val="1"/>
      <w:marLeft w:val="0"/>
      <w:marRight w:val="0"/>
      <w:marTop w:val="0"/>
      <w:marBottom w:val="0"/>
      <w:divBdr>
        <w:top w:val="none" w:sz="0" w:space="0" w:color="auto"/>
        <w:left w:val="none" w:sz="0" w:space="0" w:color="auto"/>
        <w:bottom w:val="none" w:sz="0" w:space="0" w:color="auto"/>
        <w:right w:val="none" w:sz="0" w:space="0" w:color="auto"/>
      </w:divBdr>
    </w:div>
    <w:div w:id="20320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308D-9815-4A30-A0FA-2D36E944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Benge Sarah (RAT) ONEL Loxford Medical Secretary</dc:creator>
  <cp:lastModifiedBy>Angela Wallace</cp:lastModifiedBy>
  <cp:revision>2</cp:revision>
  <dcterms:created xsi:type="dcterms:W3CDTF">2023-06-14T10:34:00Z</dcterms:created>
  <dcterms:modified xsi:type="dcterms:W3CDTF">2023-06-14T10:34:00Z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b1f56a48-d47f-4936-b82a-4f2666024cee</vt:lpwstr>
  </property>
</Properties>
</file>